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海宁市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发展和改革局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　　(一)</w:t>
      </w:r>
      <w:r>
        <w:rPr>
          <w:rFonts w:hint="eastAsia" w:ascii="楷体" w:hAnsi="楷体" w:eastAsia="楷体"/>
          <w:sz w:val="32"/>
          <w:szCs w:val="32"/>
        </w:rPr>
        <w:t>主动公开情况。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2023年，海宁市发展和改革局主动公开政府信息117条，其中政策文件35条，规划计划7条，人事信息2条，财政信息4条，重点信息领域信息公开10条，人大代表建议、政协提案办理结果18条，其他信息41条。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依申请公开情况。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2023年，海宁市发展和改革局收到依申请公开件17件，均按期答复申请人，办结率100%。未发生因政府信息公开引起的复议和诉讼，未产生纠错、败诉案件。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　　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政府信息管理情况。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海宁市发展和改革局高度重视政府信息公开工作，明确专人负责，主要领导亲自过问和把关，相关科室积极配合，全力提升解读质量，做到“谁审查、谁负责，谁发布、谁负责，先审查、后发布”，确保政府公开信息的安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　　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/>
          <w:sz w:val="32"/>
          <w:szCs w:val="32"/>
        </w:rPr>
        <w:t>平台建设情况。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认真做好“海宁发展和改革”微信公众号信息发布，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着力提升微信公众号的影响力，全年推送信息392篇，阅读量达27.3万次。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　　</w:t>
      </w:r>
      <w:r>
        <w:rPr>
          <w:rFonts w:hint="eastAsia" w:ascii="楷体" w:hAnsi="楷体" w:eastAsia="楷体"/>
          <w:sz w:val="32"/>
          <w:szCs w:val="32"/>
        </w:rPr>
        <w:t>（五）监督保障情况。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立健全内部审核监督制度，对公开内容进行严格审核，逐级把关，确保发布信息的准确性、权威性、实效性。不断加强政府信息公开队伍建设，通过参加上级组织的业务培训、主动学习其他单位有益经验等方式，培养相关人员专业素养，提升工作质量和效率。</w:t>
      </w:r>
    </w:p>
    <w:p>
      <w:pPr>
        <w:widowControl/>
        <w:spacing w:line="600" w:lineRule="exact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9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>
      <w:pPr>
        <w:spacing w:line="480" w:lineRule="exact"/>
        <w:ind w:firstLine="65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　　五、</w:t>
      </w:r>
      <w:r>
        <w:rPr>
          <w:rFonts w:hint="eastAsia" w:ascii="黑体" w:hAnsi="黑体" w:eastAsia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　　</w:t>
      </w:r>
      <w:r>
        <w:rPr>
          <w:rFonts w:hint="eastAsia" w:ascii="楷体" w:hAnsi="楷体" w:eastAsia="楷体"/>
          <w:sz w:val="32"/>
          <w:szCs w:val="32"/>
        </w:rPr>
        <w:t>（一）存在的主要问题。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一是部分信息公布时效性欠缺，未能及时反映相关政务变动。二是公开目录繁杂，对负责人员的专业性要求高，业务素养有待加强。三是信息公开的形式比较单一，主要以文字解读为主。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　　</w:t>
      </w:r>
      <w:r>
        <w:rPr>
          <w:rFonts w:hint="eastAsia" w:ascii="楷体" w:hAnsi="楷体" w:eastAsia="楷体"/>
          <w:sz w:val="32"/>
          <w:szCs w:val="32"/>
        </w:rPr>
        <w:t>（二）改进措施。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是及时发布和更新政府信息，做到应发尽发，并及时认真做好相关依申请答复公开。二是做好政府信息专职人员的业务培训，提升从业水平。三是丰富公开形式，积极通过图片、视频、动画等多种形式进行解读，不断推进政府信息公开走深走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480" w:lineRule="exact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sz w:val="32"/>
          <w:szCs w:val="32"/>
        </w:rPr>
        <w:t>　　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1.2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val="en-US" w:eastAsia="zh-CN"/>
        </w:rPr>
        <w:t>023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年，海宁市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val="en-US" w:eastAsia="zh-CN"/>
        </w:rPr>
        <w:t>发展和改革局</w:t>
      </w:r>
      <w:r>
        <w:rPr>
          <w:rFonts w:hint="eastAsia" w:ascii="仿宋" w:hAnsi="仿宋" w:eastAsia="仿宋"/>
          <w:color w:val="000000"/>
          <w:sz w:val="32"/>
          <w:szCs w:val="32"/>
        </w:rPr>
        <w:t>认真落实《中华人民共和国政府信息公开条例》、国办文件精神，根据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省、嘉兴市政府政府信息公开</w:t>
      </w:r>
      <w:r>
        <w:rPr>
          <w:rFonts w:hint="eastAsia" w:ascii="仿宋" w:hAnsi="仿宋" w:eastAsia="仿宋"/>
          <w:color w:val="000000"/>
          <w:sz w:val="32"/>
          <w:szCs w:val="32"/>
        </w:rPr>
        <w:t>工作部署，已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落实完成2023年度政府信息</w:t>
      </w:r>
      <w:r>
        <w:rPr>
          <w:rFonts w:hint="eastAsia" w:ascii="仿宋" w:hAnsi="仿宋" w:eastAsia="仿宋"/>
          <w:color w:val="000000"/>
          <w:sz w:val="32"/>
          <w:szCs w:val="32"/>
        </w:rPr>
        <w:t>公开各项工作。</w:t>
      </w:r>
    </w:p>
    <w:p>
      <w:pPr>
        <w:spacing w:line="480" w:lineRule="exact"/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sz w:val="32"/>
          <w:szCs w:val="32"/>
        </w:rPr>
        <w:t>　　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2.依据</w:t>
      </w:r>
      <w:r>
        <w:rPr>
          <w:rFonts w:hint="eastAsia" w:ascii="仿宋" w:hAnsi="仿宋" w:eastAsia="仿宋"/>
          <w:color w:val="000000"/>
          <w:sz w:val="32"/>
          <w:szCs w:val="32"/>
        </w:rPr>
        <w:t>《政府信息公开信息处理费管理办法》，202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海宁市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  <w:lang w:val="en-US" w:eastAsia="zh-CN"/>
        </w:rPr>
        <w:t>发展和改革局</w:t>
      </w:r>
      <w:r>
        <w:rPr>
          <w:rFonts w:hint="eastAsia" w:ascii="仿宋" w:hAnsi="仿宋" w:eastAsia="仿宋"/>
          <w:color w:val="000000"/>
          <w:sz w:val="32"/>
          <w:szCs w:val="32"/>
        </w:rPr>
        <w:t>未收取信息处理费</w:t>
      </w: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。</w:t>
      </w:r>
    </w:p>
    <w:p>
      <w:pPr>
        <w:spacing w:line="48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3.无其他需要报告的事项。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Tc1NDMzOTc4ZmVjMDY5MGNlMzdmNWJhMWI1MGYifQ=="/>
  </w:docVars>
  <w:rsids>
    <w:rsidRoot w:val="092710C4"/>
    <w:rsid w:val="001E79C3"/>
    <w:rsid w:val="092710C4"/>
    <w:rsid w:val="0C2C7B38"/>
    <w:rsid w:val="0F9878A4"/>
    <w:rsid w:val="222E779B"/>
    <w:rsid w:val="2DA63C8C"/>
    <w:rsid w:val="33BA2B04"/>
    <w:rsid w:val="3BBA6F2A"/>
    <w:rsid w:val="4F6C798B"/>
    <w:rsid w:val="58496038"/>
    <w:rsid w:val="598729A5"/>
    <w:rsid w:val="5EF37B31"/>
    <w:rsid w:val="7A3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2024-01-11T00:43:00Z</dcterms:created>
  <dc:creator>吴小龙</dc:creator>
  <cp:lastModifiedBy>吴小龙</cp:lastModifiedBy>
  <dcterms:modified xsi:type="dcterms:W3CDTF">2024-01-12T02:38:36Z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32D09C667AD24B86AA0CFC494CA702F7</vt:lpwstr>
  </property>
</Properties>
</file>