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文星简小标宋" w:hAnsi="黑体" w:eastAsia="文星简小标宋" w:cs="Tahoma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文星简小标宋" w:hAnsi="黑体" w:eastAsia="文星简小标宋" w:cs="Tahoma"/>
          <w:b/>
          <w:color w:val="000000"/>
          <w:kern w:val="0"/>
          <w:sz w:val="44"/>
          <w:szCs w:val="44"/>
        </w:rPr>
        <w:t>关于进一步完善社会救助政策的通知</w:t>
      </w:r>
    </w:p>
    <w:bookmarkEnd w:id="0"/>
    <w:p>
      <w:pPr>
        <w:spacing w:line="540" w:lineRule="exact"/>
        <w:jc w:val="center"/>
        <w:rPr>
          <w:rFonts w:ascii="文星简小标宋" w:hAnsi="黑体" w:eastAsia="文星简小标宋" w:cs="Tahoma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进一步完善“分层分类、精准高效”的社会救助体系，充分发挥社会救助对基本民生的兜底保障作用，助力困难群众共同富裕，根据《浙江省最低生活保障办法》（浙江省人民政府令第358号）、《浙江省社会救助家庭经济状况认定办法》（浙民助〔2019〕134号）、《嘉兴市社会救助家庭经济状况认定办法》（嘉政民救〔2020〕9号)和《关于深入实施“共富•同行”党建引领共同富裕工程的意见》(海委发(2021)12号)等精神，结合我市实际，现就进一步完善社会救助政策有关事项通知如下：</w:t>
      </w:r>
    </w:p>
    <w:p>
      <w:pPr>
        <w:pStyle w:val="8"/>
        <w:spacing w:before="0" w:beforeAutospacing="0" w:after="0" w:afterAutospacing="0" w:line="540" w:lineRule="exact"/>
        <w:ind w:firstLine="630"/>
        <w:jc w:val="both"/>
        <w:rPr>
          <w:rFonts w:ascii="仿宋" w:hAnsi="仿宋" w:eastAsia="仿宋" w:cs="仿宋"/>
          <w:b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2"/>
          <w:sz w:val="32"/>
          <w:szCs w:val="32"/>
        </w:rPr>
        <w:t>一、优化支出型贫困救助</w:t>
      </w:r>
    </w:p>
    <w:p>
      <w:pPr>
        <w:pStyle w:val="8"/>
        <w:spacing w:before="0" w:beforeAutospacing="0" w:after="0" w:afterAutospacing="0" w:line="540" w:lineRule="exact"/>
        <w:ind w:firstLine="63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（一）调整核算时间。家庭收入和刚性支出费用核算时间从提出申请之月前12个月内调整至提出申请之月前6个月内。</w:t>
      </w:r>
    </w:p>
    <w:p>
      <w:pPr>
        <w:pStyle w:val="8"/>
        <w:spacing w:before="0" w:beforeAutospacing="0" w:after="0" w:afterAutospacing="0" w:line="540" w:lineRule="exact"/>
        <w:ind w:firstLine="63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（二）扩大收入核定范围。家庭人均收入低于上年度人均可支配收入，且申请之月前6个月内家庭总收入扣减家庭刚性支出后，人均实际月收入低于“最低生活保障标准”扩大至低于“最低生活保障边缘标准”。</w:t>
      </w:r>
    </w:p>
    <w:p>
      <w:pPr>
        <w:pStyle w:val="8"/>
        <w:spacing w:before="0" w:beforeAutospacing="0" w:after="0" w:afterAutospacing="0" w:line="540" w:lineRule="exact"/>
        <w:ind w:firstLine="63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（三）增加核减类别。家庭刚性支出费用除医疗、教育和无房户租房的必需费用外，增加重残（肢体、精神 、智力）重病（生活完全不能自理）的照料护理费用，月扣减标准按我省重度残疾人护理补贴标准执行，分生活完全不能自理、基本不能自理二档定额进行核减。</w:t>
      </w:r>
    </w:p>
    <w:p>
      <w:pPr>
        <w:pStyle w:val="8"/>
        <w:spacing w:before="0" w:beforeAutospacing="0" w:after="0" w:afterAutospacing="0" w:line="540" w:lineRule="exact"/>
        <w:ind w:firstLine="63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同一成员符合多项刚性支出扣减条件的，选取最大支出项扣减。</w:t>
      </w:r>
    </w:p>
    <w:p>
      <w:pPr>
        <w:pStyle w:val="8"/>
        <w:spacing w:before="0" w:beforeAutospacing="0" w:after="0" w:afterAutospacing="0" w:line="540" w:lineRule="exact"/>
        <w:ind w:firstLine="63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（四）放宽财产认定条件。列入拆（搬）迁家庭宅基地置换公寓房的，不超过2套。</w:t>
      </w:r>
    </w:p>
    <w:p>
      <w:pPr>
        <w:pStyle w:val="8"/>
        <w:spacing w:before="0" w:beforeAutospacing="0" w:after="0" w:afterAutospacing="0" w:line="540" w:lineRule="exact"/>
        <w:ind w:firstLine="63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（五）完善救助标准。支出型贫困最低生活保障家庭纳入低保救助范围，自批准次月起享受基本生活救助，同时享受医疗、教育、住房、就业等专项救助。支出型贫困最低生活保障边缘家庭纳入低保边缘救助范围，自批准次月起享受医疗、教育、住房、就业等专项救助，不发放基本生活救助。</w:t>
      </w:r>
    </w:p>
    <w:p>
      <w:pPr>
        <w:pStyle w:val="8"/>
        <w:spacing w:before="0" w:beforeAutospacing="0" w:after="0" w:afterAutospacing="0" w:line="540" w:lineRule="exact"/>
        <w:ind w:firstLine="63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经认定的支出型贫困家庭，实行动态管理，有效期为一年。</w:t>
      </w:r>
    </w:p>
    <w:p>
      <w:pPr>
        <w:pStyle w:val="8"/>
        <w:spacing w:before="0" w:beforeAutospacing="0" w:after="0" w:afterAutospacing="0" w:line="540" w:lineRule="exact"/>
        <w:ind w:firstLine="630"/>
        <w:jc w:val="both"/>
        <w:rPr>
          <w:rFonts w:ascii="仿宋" w:hAnsi="仿宋" w:eastAsia="仿宋" w:cs="仿宋"/>
          <w:b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2"/>
          <w:sz w:val="32"/>
          <w:szCs w:val="32"/>
        </w:rPr>
        <w:t>二、调整社会救助施保对象范围</w:t>
      </w:r>
    </w:p>
    <w:p>
      <w:pPr>
        <w:pStyle w:val="8"/>
        <w:spacing w:before="0" w:beforeAutospacing="0" w:after="0" w:afterAutospacing="0" w:line="540" w:lineRule="exact"/>
        <w:ind w:firstLine="63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（一）调整单独施保情形</w:t>
      </w:r>
    </w:p>
    <w:p>
      <w:pPr>
        <w:pStyle w:val="8"/>
        <w:spacing w:before="0" w:beforeAutospacing="0" w:after="0" w:afterAutospacing="0" w:line="540" w:lineRule="exact"/>
        <w:ind w:firstLine="63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视为单人户的人员，从“可以提出低保申请”调整为“可以提出单独施保申请”。</w:t>
      </w:r>
    </w:p>
    <w:p>
      <w:pPr>
        <w:pStyle w:val="8"/>
        <w:spacing w:before="0" w:beforeAutospacing="0" w:after="0" w:afterAutospacing="0" w:line="540" w:lineRule="exact"/>
        <w:ind w:firstLine="63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（二）调整供养费核算标准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为降低供养义务人的压力，适度核减供养费，将供养费核算调整为：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</w:t>
      </w:r>
    </w:p>
    <w:p>
      <w:pPr>
        <w:spacing w:line="560" w:lineRule="exact"/>
        <w:ind w:firstLine="66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被供养人家庭有不超过二个供养义务人的，供养费=（家庭月均总收入-当地最低生活保障边缘标准×家庭人数-家庭月均刚性支出）×50%</w:t>
      </w:r>
      <w:r>
        <w:rPr>
          <w:rFonts w:ascii="仿宋" w:hAnsi="仿宋" w:eastAsia="仿宋" w:cs="仿宋"/>
          <w:color w:val="000000"/>
          <w:sz w:val="32"/>
          <w:szCs w:val="32"/>
        </w:rPr>
        <w:t>/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供养义务人家庭</w:t>
      </w:r>
      <w:r>
        <w:rPr>
          <w:rFonts w:ascii="仿宋" w:hAnsi="仿宋" w:eastAsia="仿宋" w:cs="仿宋"/>
          <w:color w:val="000000"/>
          <w:sz w:val="32"/>
          <w:szCs w:val="32"/>
        </w:rPr>
        <w:t>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供养</w:t>
      </w:r>
      <w:r>
        <w:rPr>
          <w:rFonts w:ascii="仿宋" w:hAnsi="仿宋" w:eastAsia="仿宋" w:cs="仿宋"/>
          <w:color w:val="000000"/>
          <w:sz w:val="32"/>
          <w:szCs w:val="32"/>
        </w:rPr>
        <w:t>的人数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spacing w:line="560" w:lineRule="exact"/>
        <w:ind w:firstLine="66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被供养人有三个供养义务人及以上的，供养费=（家庭月均总收入-当地最低生活保障边缘标准×家庭人数-家庭月均刚性支出）×40%</w:t>
      </w:r>
      <w:r>
        <w:rPr>
          <w:rFonts w:ascii="仿宋" w:hAnsi="仿宋" w:eastAsia="仿宋" w:cs="仿宋"/>
          <w:color w:val="000000"/>
          <w:sz w:val="32"/>
          <w:szCs w:val="32"/>
        </w:rPr>
        <w:t>/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供养义务人家庭</w:t>
      </w:r>
      <w:r>
        <w:rPr>
          <w:rFonts w:ascii="仿宋" w:hAnsi="仿宋" w:eastAsia="仿宋" w:cs="仿宋"/>
          <w:color w:val="000000"/>
          <w:sz w:val="32"/>
          <w:szCs w:val="32"/>
        </w:rPr>
        <w:t>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供养</w:t>
      </w:r>
      <w:r>
        <w:rPr>
          <w:rFonts w:ascii="仿宋" w:hAnsi="仿宋" w:eastAsia="仿宋" w:cs="仿宋"/>
          <w:color w:val="000000"/>
          <w:sz w:val="32"/>
          <w:szCs w:val="32"/>
        </w:rPr>
        <w:t>的人数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spacing w:line="560" w:lineRule="exact"/>
        <w:ind w:firstLine="66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（三）调整人均财产价值核算方式</w:t>
      </w:r>
    </w:p>
    <w:p>
      <w:pPr>
        <w:spacing w:line="560" w:lineRule="exact"/>
        <w:ind w:firstLine="66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供养义务人家庭拥有的仅有一辆机动车价值（按购置税发票上计税金额为准）高于当地同期15倍但低于20倍最低生活保障年标准的，可将机动车价值和货币财产价值一同纳入财产价值核算，若人均财产价值高于当地同期10倍最低生活保障年标准的，被供养人家庭不能纳入最低生活保障、最低生活保障边缘保障范围。</w:t>
      </w:r>
    </w:p>
    <w:p>
      <w:pPr>
        <w:pStyle w:val="8"/>
        <w:spacing w:before="0" w:beforeAutospacing="0" w:after="0" w:afterAutospacing="0" w:line="540" w:lineRule="exact"/>
        <w:ind w:firstLine="630"/>
        <w:jc w:val="both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本通知自2021年8月1日起施行。</w:t>
      </w:r>
    </w:p>
    <w:p>
      <w:pPr>
        <w:pStyle w:val="8"/>
        <w:spacing w:before="0" w:beforeAutospacing="0" w:after="0" w:afterAutospacing="0" w:line="540" w:lineRule="exact"/>
        <w:ind w:firstLine="630"/>
        <w:jc w:val="both"/>
        <w:rPr>
          <w:rFonts w:ascii="仿宋" w:hAnsi="仿宋" w:eastAsia="仿宋" w:cs="仿宋"/>
          <w:kern w:val="2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640"/>
        <w:jc w:val="righ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2021年7月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ind w:firstLine="640"/>
        <w:jc w:val="righ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40" w:lineRule="exact"/>
        <w:jc w:val="center"/>
        <w:rPr>
          <w:rFonts w:ascii="仿宋" w:hAnsi="仿宋" w:eastAsia="仿宋" w:cs="Times New Roman"/>
          <w:color w:val="000000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5A"/>
    <w:rsid w:val="00005EF7"/>
    <w:rsid w:val="00014E46"/>
    <w:rsid w:val="00034933"/>
    <w:rsid w:val="000443E3"/>
    <w:rsid w:val="00055D2E"/>
    <w:rsid w:val="00065D4A"/>
    <w:rsid w:val="00075C5E"/>
    <w:rsid w:val="00081F6C"/>
    <w:rsid w:val="000875BA"/>
    <w:rsid w:val="000A183F"/>
    <w:rsid w:val="000E022B"/>
    <w:rsid w:val="000F3BC8"/>
    <w:rsid w:val="001361BE"/>
    <w:rsid w:val="0018002A"/>
    <w:rsid w:val="00182398"/>
    <w:rsid w:val="00184F92"/>
    <w:rsid w:val="001949CE"/>
    <w:rsid w:val="001B4B18"/>
    <w:rsid w:val="001C30A6"/>
    <w:rsid w:val="001E2766"/>
    <w:rsid w:val="001E5D45"/>
    <w:rsid w:val="00216315"/>
    <w:rsid w:val="00234F33"/>
    <w:rsid w:val="00274353"/>
    <w:rsid w:val="00281A1D"/>
    <w:rsid w:val="00281E1D"/>
    <w:rsid w:val="002870A5"/>
    <w:rsid w:val="002A2C5E"/>
    <w:rsid w:val="002F270F"/>
    <w:rsid w:val="00307955"/>
    <w:rsid w:val="00336327"/>
    <w:rsid w:val="003814B4"/>
    <w:rsid w:val="003B32B6"/>
    <w:rsid w:val="003C7B9B"/>
    <w:rsid w:val="003D0237"/>
    <w:rsid w:val="003D2AFA"/>
    <w:rsid w:val="00435CB2"/>
    <w:rsid w:val="004808C2"/>
    <w:rsid w:val="004C0664"/>
    <w:rsid w:val="004D0C6B"/>
    <w:rsid w:val="004D7E5A"/>
    <w:rsid w:val="0053784F"/>
    <w:rsid w:val="00586BB3"/>
    <w:rsid w:val="005D29D7"/>
    <w:rsid w:val="005E4B24"/>
    <w:rsid w:val="00610719"/>
    <w:rsid w:val="00624A10"/>
    <w:rsid w:val="0066470D"/>
    <w:rsid w:val="006C02FA"/>
    <w:rsid w:val="006E55A3"/>
    <w:rsid w:val="006F1107"/>
    <w:rsid w:val="00702D90"/>
    <w:rsid w:val="0070588F"/>
    <w:rsid w:val="007117A2"/>
    <w:rsid w:val="0073002D"/>
    <w:rsid w:val="00754322"/>
    <w:rsid w:val="00796E95"/>
    <w:rsid w:val="007A0531"/>
    <w:rsid w:val="007C0332"/>
    <w:rsid w:val="007C752A"/>
    <w:rsid w:val="007E7137"/>
    <w:rsid w:val="00801B93"/>
    <w:rsid w:val="008114BA"/>
    <w:rsid w:val="0082249A"/>
    <w:rsid w:val="0082605E"/>
    <w:rsid w:val="00840EC5"/>
    <w:rsid w:val="008421FD"/>
    <w:rsid w:val="00883919"/>
    <w:rsid w:val="00920835"/>
    <w:rsid w:val="009427CE"/>
    <w:rsid w:val="00945873"/>
    <w:rsid w:val="009514F3"/>
    <w:rsid w:val="00964696"/>
    <w:rsid w:val="009A3C38"/>
    <w:rsid w:val="009D6F22"/>
    <w:rsid w:val="00A554C5"/>
    <w:rsid w:val="00A71202"/>
    <w:rsid w:val="00A72F38"/>
    <w:rsid w:val="00A96648"/>
    <w:rsid w:val="00AC57CE"/>
    <w:rsid w:val="00AD74E0"/>
    <w:rsid w:val="00B050BE"/>
    <w:rsid w:val="00B21DCA"/>
    <w:rsid w:val="00B40298"/>
    <w:rsid w:val="00B54BFC"/>
    <w:rsid w:val="00B6464E"/>
    <w:rsid w:val="00B70D21"/>
    <w:rsid w:val="00C24121"/>
    <w:rsid w:val="00C24BFC"/>
    <w:rsid w:val="00C40AEF"/>
    <w:rsid w:val="00C47DE1"/>
    <w:rsid w:val="00C83941"/>
    <w:rsid w:val="00C83FAD"/>
    <w:rsid w:val="00CC1A57"/>
    <w:rsid w:val="00CD3E1C"/>
    <w:rsid w:val="00D030CB"/>
    <w:rsid w:val="00D20E18"/>
    <w:rsid w:val="00D53342"/>
    <w:rsid w:val="00D5638A"/>
    <w:rsid w:val="00D73BEE"/>
    <w:rsid w:val="00DB7405"/>
    <w:rsid w:val="00E147F8"/>
    <w:rsid w:val="00E37DDF"/>
    <w:rsid w:val="00E40F37"/>
    <w:rsid w:val="00E834B7"/>
    <w:rsid w:val="00E90CD3"/>
    <w:rsid w:val="00EB6186"/>
    <w:rsid w:val="00F00048"/>
    <w:rsid w:val="00F11ACD"/>
    <w:rsid w:val="00F47A9E"/>
    <w:rsid w:val="00F51D35"/>
    <w:rsid w:val="00FA5BEC"/>
    <w:rsid w:val="00FA657C"/>
    <w:rsid w:val="00FC3089"/>
    <w:rsid w:val="00FC4FD6"/>
    <w:rsid w:val="00FD4142"/>
    <w:rsid w:val="04A25E02"/>
    <w:rsid w:val="0D82743E"/>
    <w:rsid w:val="1A803049"/>
    <w:rsid w:val="1D187469"/>
    <w:rsid w:val="24C0649F"/>
    <w:rsid w:val="266240F5"/>
    <w:rsid w:val="293B4887"/>
    <w:rsid w:val="2A7B2AAE"/>
    <w:rsid w:val="35F82007"/>
    <w:rsid w:val="39485629"/>
    <w:rsid w:val="3ADD63CA"/>
    <w:rsid w:val="40366392"/>
    <w:rsid w:val="496750DC"/>
    <w:rsid w:val="5BC52682"/>
    <w:rsid w:val="6A021737"/>
    <w:rsid w:val="7A4359B2"/>
    <w:rsid w:val="7E19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jc w:val="center"/>
      <w:outlineLvl w:val="0"/>
    </w:pPr>
    <w:rPr>
      <w:rFonts w:ascii="仿宋_GB2312" w:eastAsia="仿宋_GB2312" w:cs="仿宋_GB2312"/>
      <w:sz w:val="32"/>
      <w:szCs w:val="32"/>
    </w:rPr>
  </w:style>
  <w:style w:type="paragraph" w:styleId="3">
    <w:name w:val="heading 2"/>
    <w:basedOn w:val="2"/>
    <w:next w:val="1"/>
    <w:qFormat/>
    <w:locked/>
    <w:uiPriority w:val="0"/>
    <w:pPr>
      <w:outlineLvl w:val="1"/>
    </w:pPr>
    <w:rPr>
      <w:b/>
      <w:bCs/>
    </w:rPr>
  </w:style>
  <w:style w:type="paragraph" w:styleId="4">
    <w:name w:val="heading 3"/>
    <w:basedOn w:val="1"/>
    <w:next w:val="1"/>
    <w:link w:val="13"/>
    <w:qFormat/>
    <w:locked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8"/>
    <w:uiPriority w:val="99"/>
    <w:pPr>
      <w:ind w:left="100" w:leftChars="2500"/>
    </w:pPr>
  </w:style>
  <w:style w:type="paragraph" w:styleId="6">
    <w:name w:val="footer"/>
    <w:basedOn w:val="1"/>
    <w:link w:val="14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99"/>
    <w:rPr>
      <w:b/>
      <w:bCs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标题 3 Char"/>
    <w:basedOn w:val="10"/>
    <w:link w:val="4"/>
    <w:semiHidden/>
    <w:locked/>
    <w:uiPriority w:val="99"/>
    <w:rPr>
      <w:b/>
      <w:bCs/>
      <w:sz w:val="32"/>
      <w:szCs w:val="32"/>
    </w:rPr>
  </w:style>
  <w:style w:type="character" w:customStyle="1" w:styleId="14">
    <w:name w:val="页脚 Char"/>
    <w:basedOn w:val="10"/>
    <w:link w:val="6"/>
    <w:semiHidden/>
    <w:qFormat/>
    <w:locked/>
    <w:uiPriority w:val="99"/>
    <w:rPr>
      <w:sz w:val="18"/>
      <w:szCs w:val="18"/>
    </w:rPr>
  </w:style>
  <w:style w:type="character" w:customStyle="1" w:styleId="15">
    <w:name w:val="页眉 Char"/>
    <w:basedOn w:val="10"/>
    <w:link w:val="7"/>
    <w:semiHidden/>
    <w:locked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paragraph" w:customStyle="1" w:styleId="17">
    <w:name w:val="Char Char1 Char Char Char Char Char Char Char"/>
    <w:basedOn w:val="1"/>
    <w:uiPriority w:val="99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character" w:customStyle="1" w:styleId="18">
    <w:name w:val="日期 Char"/>
    <w:basedOn w:val="10"/>
    <w:link w:val="5"/>
    <w:semiHidden/>
    <w:locked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244</Words>
  <Characters>1397</Characters>
  <Lines>11</Lines>
  <Paragraphs>3</Paragraphs>
  <TotalTime>46</TotalTime>
  <ScaleCrop>false</ScaleCrop>
  <LinksUpToDate>false</LinksUpToDate>
  <CharactersWithSpaces>1638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2019-09-29T09:15:00Z</dcterms:created>
  <dc:creator>lenovo</dc:creator>
  <cp:lastModifiedBy>亮精晶</cp:lastModifiedBy>
  <cp:lastPrinted>2019-09-23T07:35:00Z</cp:lastPrinted>
  <dcterms:modified xsi:type="dcterms:W3CDTF">2021-07-16T09:15:44Z</dcterms:modified>
  <dc:title>海宁市救助管理站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01A799D2891B4F14BF8E05B5954D8CA8</vt:lpwstr>
  </property>
</Properties>
</file>