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1E" w:rsidRDefault="00FC221E" w:rsidP="00FC221E">
      <w:pPr>
        <w:widowControl/>
        <w:spacing w:line="432" w:lineRule="atLeast"/>
        <w:ind w:firstLine="480"/>
        <w:rPr>
          <w:rFonts w:ascii="宋体" w:hAnsi="宋体" w:cs="宋体"/>
          <w:color w:val="000000"/>
          <w:kern w:val="0"/>
          <w:sz w:val="24"/>
        </w:rPr>
      </w:pPr>
    </w:p>
    <w:p w:rsidR="00AA62C3" w:rsidRDefault="003D0954" w:rsidP="003D0954">
      <w:pPr>
        <w:widowControl/>
        <w:spacing w:line="432" w:lineRule="atLeast"/>
        <w:jc w:val="center"/>
        <w:rPr>
          <w:rFonts w:ascii="方正小标宋简体" w:eastAsia="方正小标宋简体" w:hAnsi="宋体" w:cs="宋体" w:hint="eastAsia"/>
          <w:bCs/>
          <w:color w:val="000000"/>
          <w:kern w:val="0"/>
          <w:sz w:val="32"/>
          <w:szCs w:val="36"/>
        </w:rPr>
      </w:pPr>
      <w:r w:rsidRPr="003D0954">
        <w:rPr>
          <w:rFonts w:ascii="方正小标宋简体" w:eastAsia="方正小标宋简体" w:hAnsi="宋体" w:cs="宋体" w:hint="eastAsia"/>
          <w:bCs/>
          <w:color w:val="000000"/>
          <w:kern w:val="0"/>
          <w:sz w:val="32"/>
          <w:szCs w:val="36"/>
        </w:rPr>
        <w:t>国家税务总局海宁市税务局</w:t>
      </w:r>
    </w:p>
    <w:p w:rsidR="00FC221E" w:rsidRPr="003D0954" w:rsidRDefault="00AA62C3" w:rsidP="003D0954">
      <w:pPr>
        <w:widowControl/>
        <w:spacing w:line="432" w:lineRule="atLeast"/>
        <w:jc w:val="center"/>
        <w:rPr>
          <w:rFonts w:ascii="方正小标宋简体" w:eastAsia="方正小标宋简体" w:hAnsi="宋体" w:cs="宋体"/>
          <w:bCs/>
          <w:color w:val="000000"/>
          <w:kern w:val="0"/>
          <w:sz w:val="32"/>
          <w:szCs w:val="36"/>
        </w:rPr>
      </w:pPr>
      <w:r>
        <w:rPr>
          <w:rFonts w:ascii="方正小标宋简体" w:eastAsia="方正小标宋简体" w:hAnsi="宋体" w:cs="宋体" w:hint="eastAsia"/>
          <w:bCs/>
          <w:color w:val="000000"/>
          <w:kern w:val="0"/>
          <w:sz w:val="32"/>
          <w:szCs w:val="36"/>
        </w:rPr>
        <w:t>2020年</w:t>
      </w:r>
      <w:r w:rsidR="003D0954" w:rsidRPr="003D0954">
        <w:rPr>
          <w:rFonts w:ascii="方正小标宋简体" w:eastAsia="方正小标宋简体" w:hAnsi="宋体" w:cs="宋体" w:hint="eastAsia"/>
          <w:bCs/>
          <w:color w:val="000000"/>
          <w:kern w:val="0"/>
          <w:sz w:val="32"/>
          <w:szCs w:val="36"/>
        </w:rPr>
        <w:t>政府信息公开工作年度报告</w:t>
      </w:r>
    </w:p>
    <w:p w:rsidR="00FC221E" w:rsidRPr="00AA62C3" w:rsidRDefault="00FC221E" w:rsidP="00FC221E">
      <w:pPr>
        <w:widowControl/>
        <w:spacing w:line="432" w:lineRule="atLeast"/>
        <w:ind w:firstLine="480"/>
        <w:rPr>
          <w:rFonts w:ascii="宋体" w:hAnsi="宋体" w:cs="宋体"/>
          <w:color w:val="000000"/>
          <w:kern w:val="0"/>
          <w:sz w:val="24"/>
        </w:rPr>
      </w:pPr>
    </w:p>
    <w:p w:rsidR="00FC221E" w:rsidRDefault="00FC221E" w:rsidP="00A0033F">
      <w:pPr>
        <w:widowControl/>
        <w:spacing w:line="560" w:lineRule="exact"/>
        <w:ind w:firstLine="482"/>
        <w:rPr>
          <w:rFonts w:ascii="宋体" w:hAnsi="宋体" w:cs="宋体"/>
          <w:color w:val="000000"/>
          <w:kern w:val="0"/>
          <w:sz w:val="24"/>
        </w:rPr>
      </w:pPr>
      <w:r>
        <w:rPr>
          <w:rFonts w:ascii="宋体" w:hAnsi="宋体" w:cs="宋体" w:hint="eastAsia"/>
          <w:b/>
          <w:bCs/>
          <w:color w:val="000000"/>
          <w:kern w:val="0"/>
          <w:sz w:val="24"/>
        </w:rPr>
        <w:t>一、总体情况</w:t>
      </w:r>
    </w:p>
    <w:p w:rsidR="00A53B2A" w:rsidRDefault="00A53B2A" w:rsidP="00A0033F">
      <w:pPr>
        <w:widowControl/>
        <w:spacing w:line="560" w:lineRule="exact"/>
        <w:ind w:firstLine="482"/>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020</w:t>
      </w:r>
      <w:r>
        <w:rPr>
          <w:rFonts w:ascii="宋体" w:hAnsi="宋体" w:cs="宋体" w:hint="eastAsia"/>
          <w:color w:val="000000"/>
          <w:kern w:val="0"/>
          <w:sz w:val="24"/>
        </w:rPr>
        <w:t>年</w:t>
      </w:r>
      <w:r>
        <w:rPr>
          <w:rFonts w:ascii="宋体" w:hAnsi="宋体" w:cs="宋体"/>
          <w:color w:val="000000"/>
          <w:kern w:val="0"/>
          <w:sz w:val="24"/>
        </w:rPr>
        <w:t>，</w:t>
      </w:r>
      <w:r>
        <w:rPr>
          <w:rFonts w:ascii="宋体" w:hAnsi="宋体" w:cs="宋体" w:hint="eastAsia"/>
          <w:color w:val="000000"/>
          <w:kern w:val="0"/>
          <w:sz w:val="24"/>
        </w:rPr>
        <w:t>我局</w:t>
      </w:r>
      <w:r w:rsidRPr="00A53B2A">
        <w:rPr>
          <w:rFonts w:ascii="宋体" w:hAnsi="宋体" w:cs="宋体" w:hint="eastAsia"/>
          <w:color w:val="000000"/>
          <w:kern w:val="0"/>
          <w:sz w:val="24"/>
        </w:rPr>
        <w:t>认真贯彻落实《中华人民共和国政府信息公开条例》精神，以政务公开原则为指引，以便民利民惠民为目标，优化主动公开内容，完善依申请公开程序，加大公开力度，明确工作责任，切实做好各项职责范围内信息的公开工作，较好地完成了全年政务公开各项工作任务，提高了政务公开质量和服务质效，增强了税收执法透明度，有力地保障了公众的知情权、参与权和监督权。</w:t>
      </w:r>
    </w:p>
    <w:p w:rsidR="00A53B2A" w:rsidRDefault="00A53B2A" w:rsidP="00A0033F">
      <w:pPr>
        <w:widowControl/>
        <w:spacing w:line="560" w:lineRule="exact"/>
        <w:ind w:firstLine="482"/>
        <w:rPr>
          <w:rFonts w:ascii="宋体" w:hAnsi="宋体" w:cs="宋体"/>
          <w:color w:val="000000"/>
          <w:kern w:val="0"/>
          <w:sz w:val="24"/>
        </w:rPr>
      </w:pPr>
      <w:r w:rsidRPr="00A53B2A">
        <w:rPr>
          <w:rFonts w:ascii="宋体" w:hAnsi="宋体" w:cs="宋体" w:hint="eastAsia"/>
          <w:color w:val="000000"/>
          <w:kern w:val="0"/>
          <w:sz w:val="24"/>
        </w:rPr>
        <w:t>（一）加强组织领导，健全政府信息公开机制。我局把信息公开作为推进“阳光政务”的一项核心工作来抓。成立政府信息公开（政务公开）领导小组，并根据局领导分工进行适时调整。领导小组下设办公室，具体负责日常组织协调工作，局内各单位主要负责人为成员，确保既各司其职、各负其责，又密切协作、形成合力。把政府信息公开工作与业务工作紧密结合、统筹安排，形成上下联动、整体推进的政府信息公开工作格局。</w:t>
      </w:r>
    </w:p>
    <w:p w:rsidR="00A53B2A" w:rsidRDefault="00A53B2A" w:rsidP="00A0033F">
      <w:pPr>
        <w:widowControl/>
        <w:spacing w:line="560" w:lineRule="exact"/>
        <w:ind w:firstLine="482"/>
        <w:rPr>
          <w:rFonts w:ascii="宋体" w:hAnsi="宋体" w:cs="宋体"/>
          <w:color w:val="000000"/>
          <w:kern w:val="0"/>
          <w:sz w:val="24"/>
        </w:rPr>
      </w:pPr>
      <w:r w:rsidRPr="00A53B2A">
        <w:rPr>
          <w:rFonts w:ascii="宋体" w:hAnsi="宋体" w:cs="宋体" w:hint="eastAsia"/>
          <w:color w:val="000000"/>
          <w:kern w:val="0"/>
          <w:sz w:val="24"/>
        </w:rPr>
        <w:t>（二）强化监督考核，夯实政府信息公开基础。对全年政务信息公开工作进行总体部署，要求各单位从增强公开意识抓起，切实提高信息公开的时效性，并由办公室抓好日常监管工作，强化组织协调工作，建立起有部署、检查、总结、追究的信息公开工作机制，确保信息公开工作的顺利推行。认真组织相关岗位人员学习新修订的《政府信息公开条例》、市政府和市局贯彻信息公开条例的配套制度文件精神，提高整体政务公开水平。</w:t>
      </w:r>
    </w:p>
    <w:p w:rsidR="00A53B2A" w:rsidRDefault="00A53B2A" w:rsidP="00A0033F">
      <w:pPr>
        <w:widowControl/>
        <w:spacing w:line="560" w:lineRule="exact"/>
        <w:ind w:firstLine="482"/>
        <w:rPr>
          <w:rFonts w:ascii="宋体" w:hAnsi="宋体" w:cs="宋体"/>
          <w:color w:val="000000"/>
          <w:kern w:val="0"/>
          <w:sz w:val="24"/>
        </w:rPr>
      </w:pPr>
      <w:r w:rsidRPr="00A53B2A">
        <w:rPr>
          <w:rFonts w:ascii="宋体" w:hAnsi="宋体" w:cs="宋体" w:hint="eastAsia"/>
          <w:color w:val="000000"/>
          <w:kern w:val="0"/>
          <w:sz w:val="24"/>
        </w:rPr>
        <w:t>（三）畅通公开渠道，扩大政府信息公开覆盖面。一是依托市政府信息公开网站，将税务职能、机构设置等情况及时向广大纳税人进行公布，同时还将与纳税人息息相关的税收法律、法规及时在网上进行公布。二是借浙江省税务局子网</w:t>
      </w:r>
      <w:r w:rsidRPr="00A53B2A">
        <w:rPr>
          <w:rFonts w:ascii="宋体" w:hAnsi="宋体" w:cs="宋体" w:hint="eastAsia"/>
          <w:color w:val="000000"/>
          <w:kern w:val="0"/>
          <w:sz w:val="24"/>
        </w:rPr>
        <w:lastRenderedPageBreak/>
        <w:t>站深化信息公开，抓好海宁税务子网站“信息公开”栏目的维护。三是突出窗口作用推行阳光办税。各办税服务厅设置广告机、触摸屏，严格执行“文明办税公开”制度，公开纳税人的权利和义务、公开税收政策法规、公开管理服务工作规范、公开税收违法违章处罚标准、公开税务干部廉洁自律有关规定、公开受理纳税人投拆部门和监督举报电话、公开违反规定的责任追究、公开行政收费标准、公开服务承诺。</w:t>
      </w:r>
    </w:p>
    <w:p w:rsidR="00A53B2A" w:rsidRPr="00F50A79" w:rsidRDefault="00A53B2A" w:rsidP="00A0033F">
      <w:pPr>
        <w:widowControl/>
        <w:spacing w:line="560" w:lineRule="exact"/>
        <w:ind w:firstLine="482"/>
        <w:rPr>
          <w:rFonts w:ascii="宋体" w:hAnsi="宋体" w:cs="宋体"/>
          <w:color w:val="000000"/>
          <w:kern w:val="0"/>
          <w:sz w:val="24"/>
        </w:rPr>
      </w:pPr>
      <w:r w:rsidRPr="00A53B2A">
        <w:rPr>
          <w:rFonts w:ascii="宋体" w:hAnsi="宋体" w:cs="宋体" w:hint="eastAsia"/>
          <w:color w:val="000000"/>
          <w:kern w:val="0"/>
          <w:sz w:val="24"/>
        </w:rPr>
        <w:t>（四）丰富公开形式，提升政府信息公开质效。一是公开监督渠道。通过浙江税务子网站公开局长信箱、税收违法行为举报、税务干部违纪举报、服务投诉、意见征集5个电子信箱，各办税服务厅设立监督举报信箱，多渠道地了解和掌握群众对税务工作的建议和意见。</w:t>
      </w:r>
      <w:r w:rsidR="006C5487">
        <w:rPr>
          <w:rFonts w:ascii="宋体" w:hAnsi="宋体" w:cs="宋体"/>
          <w:color w:val="000000"/>
          <w:kern w:val="0"/>
          <w:sz w:val="24"/>
        </w:rPr>
        <w:t>2020</w:t>
      </w:r>
      <w:r w:rsidRPr="00A53B2A">
        <w:rPr>
          <w:rFonts w:ascii="宋体" w:hAnsi="宋体" w:cs="宋体" w:hint="eastAsia"/>
          <w:color w:val="000000"/>
          <w:kern w:val="0"/>
          <w:sz w:val="24"/>
        </w:rPr>
        <w:t>年，我局共通过税企QQ群咨询、电话咨询、局长信箱、税企邮箱、税企座谈会等途径，共受理纳税人咨询</w:t>
      </w:r>
      <w:r w:rsidR="00F50A79" w:rsidRPr="00F50A79">
        <w:rPr>
          <w:rFonts w:ascii="宋体" w:hAnsi="宋体" w:cs="宋体"/>
          <w:color w:val="000000"/>
          <w:kern w:val="0"/>
          <w:sz w:val="24"/>
        </w:rPr>
        <w:t>5</w:t>
      </w:r>
      <w:r w:rsidRPr="00A53B2A">
        <w:rPr>
          <w:rFonts w:ascii="宋体" w:hAnsi="宋体" w:cs="宋体" w:hint="eastAsia"/>
          <w:color w:val="000000"/>
          <w:kern w:val="0"/>
          <w:sz w:val="24"/>
        </w:rPr>
        <w:t>万余次。二是发布新闻公告。在</w:t>
      </w:r>
      <w:r w:rsidR="006C5487">
        <w:rPr>
          <w:rFonts w:ascii="宋体" w:hAnsi="宋体" w:cs="宋体" w:hint="eastAsia"/>
          <w:color w:val="000000"/>
          <w:kern w:val="0"/>
          <w:sz w:val="24"/>
        </w:rPr>
        <w:t>浙江日报</w:t>
      </w:r>
      <w:r w:rsidR="006C5487">
        <w:rPr>
          <w:rFonts w:ascii="宋体" w:hAnsi="宋体" w:cs="宋体"/>
          <w:color w:val="000000"/>
          <w:kern w:val="0"/>
          <w:sz w:val="24"/>
        </w:rPr>
        <w:t>、</w:t>
      </w:r>
      <w:r w:rsidRPr="00A53B2A">
        <w:rPr>
          <w:rFonts w:ascii="宋体" w:hAnsi="宋体" w:cs="宋体" w:hint="eastAsia"/>
          <w:color w:val="000000"/>
          <w:kern w:val="0"/>
          <w:sz w:val="24"/>
        </w:rPr>
        <w:t>嘉兴日报、海宁日报上发布新闻</w:t>
      </w:r>
      <w:r w:rsidR="00F50A79">
        <w:rPr>
          <w:rFonts w:ascii="宋体" w:hAnsi="宋体" w:cs="宋体"/>
          <w:color w:val="000000"/>
          <w:kern w:val="0"/>
          <w:sz w:val="24"/>
        </w:rPr>
        <w:t>29</w:t>
      </w:r>
      <w:r w:rsidRPr="00A53B2A">
        <w:rPr>
          <w:rFonts w:ascii="宋体" w:hAnsi="宋体" w:cs="宋体" w:hint="eastAsia"/>
          <w:color w:val="000000"/>
          <w:kern w:val="0"/>
          <w:sz w:val="24"/>
        </w:rPr>
        <w:t>篇，对新的税收政策法规和税收热点难点工作进行解读，特别是及时让纳税人了解和掌握最新的税收政策和法律法规。三是开展政策宣传。结合减税降费这一重点工作，开展第</w:t>
      </w:r>
      <w:r w:rsidR="006C5487">
        <w:rPr>
          <w:rFonts w:ascii="宋体" w:hAnsi="宋体" w:cs="宋体"/>
          <w:color w:val="000000"/>
          <w:kern w:val="0"/>
          <w:sz w:val="24"/>
        </w:rPr>
        <w:t>29</w:t>
      </w:r>
      <w:r w:rsidRPr="00A53B2A">
        <w:rPr>
          <w:rFonts w:ascii="宋体" w:hAnsi="宋体" w:cs="宋体" w:hint="eastAsia"/>
          <w:color w:val="000000"/>
          <w:kern w:val="0"/>
          <w:sz w:val="24"/>
        </w:rPr>
        <w:t>个税收宣传月活动，先后组织了</w:t>
      </w:r>
      <w:r w:rsidR="00F50A79">
        <w:rPr>
          <w:rFonts w:ascii="宋体" w:hAnsi="宋体" w:cs="宋体"/>
          <w:color w:val="000000"/>
          <w:kern w:val="0"/>
          <w:sz w:val="24"/>
        </w:rPr>
        <w:t>10</w:t>
      </w:r>
      <w:r w:rsidRPr="00A53B2A">
        <w:rPr>
          <w:rFonts w:ascii="宋体" w:hAnsi="宋体" w:cs="宋体" w:hint="eastAsia"/>
          <w:color w:val="000000"/>
          <w:kern w:val="0"/>
          <w:sz w:val="24"/>
        </w:rPr>
        <w:t>余次专题培训辅</w:t>
      </w:r>
      <w:r w:rsidRPr="00F50A79">
        <w:rPr>
          <w:rFonts w:ascii="宋体" w:hAnsi="宋体" w:cs="宋体" w:hint="eastAsia"/>
          <w:color w:val="000000"/>
          <w:kern w:val="0"/>
          <w:sz w:val="24"/>
        </w:rPr>
        <w:t>导，培训企业</w:t>
      </w:r>
      <w:r w:rsidR="00F50A79" w:rsidRPr="00F50A79">
        <w:rPr>
          <w:rFonts w:ascii="宋体" w:hAnsi="宋体" w:cs="宋体"/>
          <w:color w:val="000000"/>
          <w:kern w:val="0"/>
          <w:sz w:val="24"/>
        </w:rPr>
        <w:t>1.8</w:t>
      </w:r>
      <w:r w:rsidRPr="00F50A79">
        <w:rPr>
          <w:rFonts w:ascii="宋体" w:hAnsi="宋体" w:cs="宋体" w:hint="eastAsia"/>
          <w:color w:val="000000"/>
          <w:kern w:val="0"/>
          <w:sz w:val="24"/>
        </w:rPr>
        <w:t>万余</w:t>
      </w:r>
      <w:r w:rsidRPr="00A53B2A">
        <w:rPr>
          <w:rFonts w:ascii="宋体" w:hAnsi="宋体" w:cs="宋体" w:hint="eastAsia"/>
          <w:color w:val="000000"/>
          <w:kern w:val="0"/>
          <w:sz w:val="24"/>
        </w:rPr>
        <w:t>户。设立“潮税直播间”，</w:t>
      </w:r>
      <w:r w:rsidRPr="00F50A79">
        <w:rPr>
          <w:rFonts w:ascii="宋体" w:hAnsi="宋体" w:cs="宋体" w:hint="eastAsia"/>
          <w:color w:val="000000"/>
          <w:kern w:val="0"/>
          <w:sz w:val="24"/>
        </w:rPr>
        <w:t>以网络直播的形式开展税收政策宣讲，推广钉钉征纳沟通平台，累计推送政策消息</w:t>
      </w:r>
      <w:r w:rsidR="00F50A79" w:rsidRPr="00F50A79">
        <w:rPr>
          <w:rFonts w:ascii="宋体" w:hAnsi="宋体" w:cs="宋体"/>
          <w:color w:val="000000"/>
          <w:kern w:val="0"/>
          <w:sz w:val="24"/>
        </w:rPr>
        <w:t>310</w:t>
      </w:r>
      <w:r w:rsidRPr="00F50A79">
        <w:rPr>
          <w:rFonts w:ascii="宋体" w:hAnsi="宋体" w:cs="宋体" w:hint="eastAsia"/>
          <w:color w:val="000000"/>
          <w:kern w:val="0"/>
          <w:sz w:val="24"/>
        </w:rPr>
        <w:t>条、政策解读小视频</w:t>
      </w:r>
      <w:r w:rsidR="00F50A79" w:rsidRPr="00F50A79">
        <w:rPr>
          <w:rFonts w:ascii="宋体" w:hAnsi="宋体" w:cs="宋体"/>
          <w:color w:val="000000"/>
          <w:kern w:val="0"/>
          <w:sz w:val="24"/>
        </w:rPr>
        <w:t>34</w:t>
      </w:r>
      <w:r w:rsidRPr="00F50A79">
        <w:rPr>
          <w:rFonts w:ascii="宋体" w:hAnsi="宋体" w:cs="宋体" w:hint="eastAsia"/>
          <w:color w:val="000000"/>
          <w:kern w:val="0"/>
          <w:sz w:val="24"/>
        </w:rPr>
        <w:t>个，超3万户纳税人足不出户就能接收税收政策信息。</w:t>
      </w:r>
    </w:p>
    <w:p w:rsidR="00FC221E" w:rsidRDefault="00FC221E" w:rsidP="00A53B2A">
      <w:pPr>
        <w:widowControl/>
        <w:spacing w:line="432" w:lineRule="atLeast"/>
        <w:ind w:firstLine="480"/>
        <w:rPr>
          <w:rFonts w:ascii="宋体" w:hAnsi="宋体" w:cs="宋体"/>
          <w:color w:val="000000"/>
          <w:kern w:val="0"/>
          <w:sz w:val="24"/>
        </w:rPr>
      </w:pPr>
      <w:r>
        <w:rPr>
          <w:rFonts w:ascii="宋体" w:hAnsi="宋体" w:cs="宋体" w:hint="eastAsia"/>
          <w:b/>
          <w:bCs/>
          <w:color w:val="000000"/>
          <w:kern w:val="0"/>
          <w:sz w:val="24"/>
        </w:rPr>
        <w:t>二、主动公开政府信息情况</w:t>
      </w:r>
    </w:p>
    <w:tbl>
      <w:tblPr>
        <w:tblW w:w="8140" w:type="dxa"/>
        <w:jc w:val="center"/>
        <w:tblCellMar>
          <w:left w:w="0" w:type="dxa"/>
          <w:right w:w="0" w:type="dxa"/>
        </w:tblCellMar>
        <w:tblLook w:val="0000"/>
      </w:tblPr>
      <w:tblGrid>
        <w:gridCol w:w="3113"/>
        <w:gridCol w:w="1875"/>
        <w:gridCol w:w="6"/>
        <w:gridCol w:w="1265"/>
        <w:gridCol w:w="1881"/>
      </w:tblGrid>
      <w:tr w:rsidR="00FC221E" w:rsidTr="00003EBA">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第二十条第（一）项</w:t>
            </w:r>
          </w:p>
        </w:tc>
      </w:tr>
      <w:tr w:rsidR="00FC221E" w:rsidTr="00003EBA">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color w:val="000000"/>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对外公开总数量</w:t>
            </w:r>
          </w:p>
        </w:tc>
      </w:tr>
      <w:tr w:rsidR="00FC221E" w:rsidTr="00003EB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1</w:t>
            </w:r>
            <w:r>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FC221E">
            <w:pPr>
              <w:widowControl/>
              <w:jc w:val="left"/>
              <w:rPr>
                <w:rFonts w:ascii="宋体" w:hAnsi="宋体" w:cs="宋体"/>
                <w:color w:val="000000"/>
                <w:kern w:val="0"/>
                <w:sz w:val="24"/>
              </w:rPr>
            </w:pPr>
            <w:r>
              <w:rPr>
                <w:rFonts w:ascii="宋体" w:hAnsi="宋体" w:cs="宋体"/>
                <w:color w:val="000000"/>
                <w:kern w:val="0"/>
                <w:sz w:val="20"/>
                <w:szCs w:val="20"/>
              </w:rPr>
              <w:t>10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1</w:t>
            </w:r>
            <w:r>
              <w:rPr>
                <w:rFonts w:ascii="宋体" w:hAnsi="宋体" w:cs="宋体"/>
                <w:color w:val="000000"/>
                <w:kern w:val="0"/>
                <w:sz w:val="20"/>
                <w:szCs w:val="20"/>
              </w:rPr>
              <w:t>0</w:t>
            </w:r>
          </w:p>
        </w:tc>
      </w:tr>
      <w:tr w:rsidR="00FC221E" w:rsidTr="00003EB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0</w:t>
            </w:r>
          </w:p>
        </w:tc>
      </w:tr>
      <w:tr w:rsidR="00FC221E" w:rsidTr="00003EBA">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第二十条第（五）项</w:t>
            </w:r>
          </w:p>
        </w:tc>
      </w:tr>
      <w:tr w:rsidR="00FC221E" w:rsidTr="00003EB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处理决定数量</w:t>
            </w:r>
          </w:p>
        </w:tc>
      </w:tr>
      <w:tr w:rsidR="00FC221E" w:rsidTr="00003EBA">
        <w:trPr>
          <w:trHeight w:val="528"/>
          <w:jc w:val="center"/>
        </w:trPr>
        <w:tc>
          <w:tcPr>
            <w:tcW w:w="3113" w:type="dxa"/>
            <w:tcBorders>
              <w:top w:val="nil"/>
              <w:left w:val="single" w:sz="8" w:space="0" w:color="auto"/>
              <w:bottom w:val="single" w:sz="8" w:space="0" w:color="auto"/>
              <w:right w:val="single" w:sz="8" w:space="0" w:color="auto"/>
            </w:tcBorders>
            <w:noWrap/>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3</w:t>
            </w:r>
            <w:r>
              <w:rPr>
                <w:rFonts w:ascii="宋体" w:hAnsi="宋体" w:cs="宋体"/>
                <w:color w:val="000000"/>
                <w:kern w:val="0"/>
                <w:sz w:val="20"/>
                <w:szCs w:val="20"/>
              </w:rPr>
              <w:t>259</w:t>
            </w:r>
          </w:p>
        </w:tc>
      </w:tr>
      <w:tr w:rsidR="00FC221E" w:rsidTr="00003EBA">
        <w:trPr>
          <w:trHeight w:val="550"/>
          <w:jc w:val="center"/>
        </w:trPr>
        <w:tc>
          <w:tcPr>
            <w:tcW w:w="3113" w:type="dxa"/>
            <w:tcBorders>
              <w:top w:val="nil"/>
              <w:left w:val="single" w:sz="8" w:space="0" w:color="auto"/>
              <w:bottom w:val="single" w:sz="8" w:space="0" w:color="auto"/>
              <w:right w:val="single" w:sz="8" w:space="0" w:color="auto"/>
            </w:tcBorders>
            <w:noWrap/>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10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color w:val="000000"/>
                <w:kern w:val="0"/>
                <w:sz w:val="20"/>
                <w:szCs w:val="20"/>
              </w:rPr>
              <w:t>6</w:t>
            </w:r>
          </w:p>
        </w:tc>
      </w:tr>
      <w:tr w:rsidR="00FC221E" w:rsidTr="00003EBA">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第二十条第（六）项</w:t>
            </w:r>
          </w:p>
        </w:tc>
      </w:tr>
      <w:tr w:rsidR="00FC221E" w:rsidTr="00003EB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处理决定数量</w:t>
            </w:r>
          </w:p>
        </w:tc>
      </w:tr>
      <w:tr w:rsidR="00FC221E" w:rsidTr="00003EBA">
        <w:trPr>
          <w:trHeight w:val="430"/>
          <w:jc w:val="center"/>
        </w:trPr>
        <w:tc>
          <w:tcPr>
            <w:tcW w:w="3113" w:type="dxa"/>
            <w:tcBorders>
              <w:top w:val="nil"/>
              <w:left w:val="single" w:sz="8" w:space="0" w:color="auto"/>
              <w:bottom w:val="single" w:sz="8" w:space="0" w:color="auto"/>
              <w:right w:val="single" w:sz="8" w:space="0" w:color="auto"/>
            </w:tcBorders>
            <w:noWrap/>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3</w:t>
            </w:r>
            <w:r>
              <w:rPr>
                <w:rFonts w:ascii="宋体" w:hAnsi="宋体" w:cs="宋体"/>
                <w:color w:val="000000"/>
                <w:kern w:val="0"/>
                <w:sz w:val="20"/>
                <w:szCs w:val="20"/>
              </w:rPr>
              <w:t>8</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1</w:t>
            </w:r>
            <w:r>
              <w:rPr>
                <w:rFonts w:ascii="宋体" w:hAnsi="宋体" w:cs="宋体"/>
                <w:color w:val="000000"/>
                <w:kern w:val="0"/>
                <w:sz w:val="20"/>
                <w:szCs w:val="20"/>
              </w:rPr>
              <w:t>70</w:t>
            </w:r>
          </w:p>
        </w:tc>
      </w:tr>
      <w:tr w:rsidR="00FC221E" w:rsidTr="00003EBA">
        <w:trPr>
          <w:trHeight w:val="409"/>
          <w:jc w:val="center"/>
        </w:trPr>
        <w:tc>
          <w:tcPr>
            <w:tcW w:w="3113" w:type="dxa"/>
            <w:tcBorders>
              <w:top w:val="nil"/>
              <w:left w:val="single" w:sz="8" w:space="0" w:color="auto"/>
              <w:bottom w:val="single" w:sz="8" w:space="0" w:color="auto"/>
              <w:right w:val="single" w:sz="8" w:space="0" w:color="auto"/>
            </w:tcBorders>
            <w:noWrap/>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4"/>
              </w:rPr>
              <w:t>0</w:t>
            </w:r>
          </w:p>
        </w:tc>
      </w:tr>
      <w:tr w:rsidR="00FC221E" w:rsidTr="00003EBA">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第二十条第（八）项</w:t>
            </w:r>
          </w:p>
        </w:tc>
      </w:tr>
      <w:tr w:rsidR="00FC221E" w:rsidTr="00003EBA">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本年增/减</w:t>
            </w:r>
          </w:p>
        </w:tc>
      </w:tr>
      <w:tr w:rsidR="00FC221E" w:rsidTr="00003EBA">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color w:val="000000"/>
                <w:kern w:val="0"/>
                <w:sz w:val="20"/>
                <w:szCs w:val="20"/>
              </w:rPr>
              <w:t>0</w:t>
            </w:r>
          </w:p>
        </w:tc>
      </w:tr>
      <w:tr w:rsidR="00FC221E" w:rsidTr="00003EBA">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第二十条第（九）项</w:t>
            </w:r>
          </w:p>
        </w:tc>
      </w:tr>
      <w:tr w:rsidR="00FC221E" w:rsidTr="00003EBA">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采购总金额</w:t>
            </w:r>
          </w:p>
        </w:tc>
      </w:tr>
      <w:tr w:rsidR="00FC221E" w:rsidTr="00003EBA">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4"/>
              </w:rPr>
              <w:t>0</w:t>
            </w:r>
          </w:p>
        </w:tc>
      </w:tr>
    </w:tbl>
    <w:p w:rsidR="00FC221E" w:rsidRDefault="00FC221E" w:rsidP="00810C89">
      <w:pPr>
        <w:widowControl/>
        <w:spacing w:line="432" w:lineRule="atLeast"/>
        <w:rPr>
          <w:rFonts w:ascii="宋体" w:hAnsi="宋体" w:cs="宋体"/>
          <w:color w:val="000000"/>
          <w:kern w:val="0"/>
          <w:sz w:val="24"/>
        </w:rPr>
      </w:pPr>
    </w:p>
    <w:p w:rsidR="00FC221E" w:rsidRDefault="00FC221E" w:rsidP="00FC221E">
      <w:pPr>
        <w:widowControl/>
        <w:spacing w:after="240" w:line="432" w:lineRule="atLeast"/>
        <w:ind w:firstLine="480"/>
        <w:rPr>
          <w:rFonts w:ascii="宋体" w:hAnsi="宋体" w:cs="宋体"/>
          <w:color w:val="000000"/>
          <w:kern w:val="0"/>
          <w:sz w:val="24"/>
        </w:rPr>
      </w:pPr>
      <w:r>
        <w:rPr>
          <w:rFonts w:ascii="宋体" w:hAnsi="宋体" w:cs="宋体" w:hint="eastAsia"/>
          <w:b/>
          <w:bCs/>
          <w:color w:val="000000"/>
          <w:kern w:val="0"/>
          <w:sz w:val="24"/>
        </w:rPr>
        <w:t>三、收到和处理政府信息公开申请情况</w:t>
      </w:r>
    </w:p>
    <w:tbl>
      <w:tblPr>
        <w:tblW w:w="9071" w:type="dxa"/>
        <w:jc w:val="center"/>
        <w:tblCellMar>
          <w:left w:w="0" w:type="dxa"/>
          <w:right w:w="0" w:type="dxa"/>
        </w:tblCellMar>
        <w:tblLook w:val="0000"/>
      </w:tblPr>
      <w:tblGrid>
        <w:gridCol w:w="494"/>
        <w:gridCol w:w="855"/>
        <w:gridCol w:w="2130"/>
        <w:gridCol w:w="825"/>
        <w:gridCol w:w="765"/>
        <w:gridCol w:w="765"/>
        <w:gridCol w:w="825"/>
        <w:gridCol w:w="990"/>
        <w:gridCol w:w="720"/>
        <w:gridCol w:w="702"/>
      </w:tblGrid>
      <w:tr w:rsidR="00FC221E" w:rsidTr="00003EBA">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申请人情况</w:t>
            </w:r>
          </w:p>
        </w:tc>
      </w:tr>
      <w:tr w:rsidR="00FC221E" w:rsidTr="00003EB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r>
      <w:tr w:rsidR="00FC221E" w:rsidTr="00003EB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r>
      <w:tr w:rsidR="00FC221E" w:rsidTr="00003EBA">
        <w:trPr>
          <w:jc w:val="center"/>
        </w:trPr>
        <w:tc>
          <w:tcPr>
            <w:tcW w:w="3479" w:type="dxa"/>
            <w:gridSpan w:val="3"/>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1F6C73" w:rsidP="00003EBA">
            <w:pPr>
              <w:widowControl/>
              <w:jc w:val="center"/>
              <w:rPr>
                <w:rFonts w:ascii="宋体" w:hAnsi="宋体" w:cs="宋体"/>
                <w:color w:val="000000"/>
                <w:kern w:val="0"/>
                <w:sz w:val="24"/>
              </w:rPr>
            </w:pPr>
            <w:r>
              <w:rPr>
                <w:rFonts w:ascii="Calibri" w:hAnsi="Calibri" w:cs="宋体"/>
                <w:color w:val="000000"/>
                <w:kern w:val="0"/>
                <w:sz w:val="20"/>
                <w:szCs w:val="20"/>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1F6C73" w:rsidP="00003EBA">
            <w:pPr>
              <w:widowControl/>
              <w:jc w:val="center"/>
              <w:rPr>
                <w:rFonts w:ascii="宋体" w:hAnsi="宋体" w:cs="宋体"/>
                <w:color w:val="000000"/>
                <w:kern w:val="0"/>
                <w:sz w:val="24"/>
              </w:rPr>
            </w:pPr>
            <w:r>
              <w:rPr>
                <w:rFonts w:ascii="Calibri" w:hAnsi="Calibri" w:cs="宋体"/>
                <w:color w:val="000000"/>
                <w:kern w:val="0"/>
                <w:sz w:val="20"/>
                <w:szCs w:val="20"/>
              </w:rPr>
              <w:t>1</w:t>
            </w:r>
          </w:p>
        </w:tc>
      </w:tr>
      <w:tr w:rsidR="00FC221E" w:rsidTr="00003EBA">
        <w:trPr>
          <w:jc w:val="center"/>
        </w:trPr>
        <w:tc>
          <w:tcPr>
            <w:tcW w:w="3479" w:type="dxa"/>
            <w:gridSpan w:val="3"/>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494" w:type="dxa"/>
            <w:vMerge w:val="restart"/>
            <w:tcBorders>
              <w:top w:val="nil"/>
              <w:left w:val="single" w:sz="8" w:space="0" w:color="auto"/>
              <w:bottom w:val="single" w:sz="8" w:space="0" w:color="auto"/>
              <w:right w:val="single" w:sz="8" w:space="0" w:color="auto"/>
            </w:tcBorders>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三、本年度办理结果</w:t>
            </w:r>
          </w:p>
        </w:tc>
        <w:tc>
          <w:tcPr>
            <w:tcW w:w="2985" w:type="dxa"/>
            <w:gridSpan w:val="2"/>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1F6C73" w:rsidP="00003EBA">
            <w:pPr>
              <w:widowControl/>
              <w:jc w:val="center"/>
              <w:rPr>
                <w:rFonts w:ascii="宋体" w:hAnsi="宋体" w:cs="宋体"/>
                <w:color w:val="000000"/>
                <w:kern w:val="0"/>
                <w:sz w:val="24"/>
              </w:rPr>
            </w:pPr>
            <w:r>
              <w:rPr>
                <w:rFonts w:ascii="Calibri" w:hAnsi="Calibri" w:cs="宋体"/>
                <w:color w:val="000000"/>
                <w:kern w:val="0"/>
                <w:sz w:val="20"/>
                <w:szCs w:val="20"/>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1F6C73" w:rsidP="00003EBA">
            <w:pPr>
              <w:widowControl/>
              <w:jc w:val="center"/>
              <w:rPr>
                <w:rFonts w:ascii="宋体" w:hAnsi="宋体" w:cs="宋体"/>
                <w:color w:val="000000"/>
                <w:kern w:val="0"/>
                <w:sz w:val="24"/>
              </w:rPr>
            </w:pPr>
            <w:r>
              <w:rPr>
                <w:rFonts w:ascii="Calibri" w:hAnsi="Calibri" w:cs="宋体"/>
                <w:color w:val="000000"/>
                <w:kern w:val="0"/>
                <w:sz w:val="20"/>
                <w:szCs w:val="20"/>
              </w:rPr>
              <w:t>1</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r>
              <w:rPr>
                <w:rFonts w:ascii="楷体" w:eastAsia="楷体" w:hAnsi="楷体" w:cs="宋体" w:hint="eastAsia"/>
                <w:color w:val="000000"/>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1F6C73" w:rsidP="00003EBA">
            <w:pPr>
              <w:widowControl/>
              <w:jc w:val="center"/>
              <w:rPr>
                <w:rFonts w:ascii="宋体" w:hAnsi="宋体" w:cs="宋体"/>
                <w:color w:val="000000"/>
                <w:kern w:val="0"/>
                <w:sz w:val="24"/>
              </w:rPr>
            </w:pPr>
            <w:r>
              <w:rPr>
                <w:rFonts w:ascii="Calibri" w:hAnsi="Calibri" w:cs="宋体"/>
                <w:color w:val="000000"/>
                <w:kern w:val="0"/>
                <w:sz w:val="20"/>
                <w:szCs w:val="20"/>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1F6C73" w:rsidP="00003EBA">
            <w:pPr>
              <w:widowControl/>
              <w:jc w:val="center"/>
              <w:rPr>
                <w:rFonts w:ascii="宋体" w:hAnsi="宋体" w:cs="宋体"/>
                <w:color w:val="000000"/>
                <w:kern w:val="0"/>
                <w:sz w:val="24"/>
              </w:rPr>
            </w:pPr>
            <w:r>
              <w:rPr>
                <w:rFonts w:ascii="Calibri" w:hAnsi="Calibri" w:cs="宋体"/>
                <w:color w:val="000000"/>
                <w:kern w:val="0"/>
                <w:sz w:val="20"/>
                <w:szCs w:val="20"/>
              </w:rPr>
              <w:t>1</w:t>
            </w:r>
          </w:p>
        </w:tc>
      </w:tr>
      <w:tr w:rsidR="00FC221E" w:rsidTr="00003EBA">
        <w:trPr>
          <w:jc w:val="center"/>
        </w:trPr>
        <w:tc>
          <w:tcPr>
            <w:tcW w:w="3479" w:type="dxa"/>
            <w:gridSpan w:val="3"/>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r>
              <w:rPr>
                <w:rFonts w:ascii="宋体" w:hAnsi="宋体" w:cs="宋体" w:hint="eastAsia"/>
                <w:color w:val="000000"/>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left"/>
              <w:rPr>
                <w:rFonts w:ascii="宋体" w:hAnsi="宋体" w:cs="宋体"/>
                <w:color w:val="000000"/>
                <w:kern w:val="0"/>
                <w:sz w:val="24"/>
              </w:rPr>
            </w:pPr>
          </w:p>
        </w:tc>
      </w:tr>
    </w:tbl>
    <w:p w:rsidR="00FC221E" w:rsidRDefault="00FC221E" w:rsidP="00810C89">
      <w:pPr>
        <w:widowControl/>
        <w:spacing w:line="432" w:lineRule="atLeast"/>
        <w:rPr>
          <w:rFonts w:ascii="宋体" w:hAnsi="宋体" w:cs="宋体"/>
          <w:color w:val="000000"/>
          <w:kern w:val="0"/>
          <w:sz w:val="24"/>
        </w:rPr>
      </w:pPr>
    </w:p>
    <w:p w:rsidR="00FC221E" w:rsidRDefault="00FC221E" w:rsidP="00FC221E">
      <w:pPr>
        <w:widowControl/>
        <w:spacing w:line="432" w:lineRule="atLeast"/>
        <w:ind w:firstLine="480"/>
        <w:rPr>
          <w:rFonts w:ascii="宋体" w:hAnsi="宋体" w:cs="宋体"/>
          <w:color w:val="000000"/>
          <w:kern w:val="0"/>
          <w:sz w:val="24"/>
        </w:rPr>
      </w:pPr>
      <w:r>
        <w:rPr>
          <w:rFonts w:ascii="宋体" w:hAnsi="宋体" w:cs="宋体" w:hint="eastAsia"/>
          <w:b/>
          <w:bCs/>
          <w:color w:val="000000"/>
          <w:kern w:val="0"/>
          <w:sz w:val="24"/>
        </w:rPr>
        <w:t>四、政府信息公开行政复议、行政诉讼情况</w:t>
      </w:r>
    </w:p>
    <w:p w:rsidR="00FC221E" w:rsidRDefault="00FC221E" w:rsidP="00FC221E">
      <w:pPr>
        <w:widowControl/>
        <w:spacing w:line="432" w:lineRule="atLeast"/>
        <w:ind w:firstLine="480"/>
        <w:rPr>
          <w:rFonts w:ascii="宋体" w:hAnsi="宋体" w:cs="宋体"/>
          <w:color w:val="000000"/>
          <w:kern w:val="0"/>
          <w:sz w:val="24"/>
        </w:rPr>
      </w:pPr>
    </w:p>
    <w:tbl>
      <w:tblPr>
        <w:tblW w:w="9071" w:type="dxa"/>
        <w:jc w:val="center"/>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FC221E" w:rsidTr="00003EBA">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行政诉讼</w:t>
            </w:r>
          </w:p>
        </w:tc>
      </w:tr>
      <w:tr w:rsidR="00FC221E" w:rsidTr="00003EBA">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复议后起诉</w:t>
            </w:r>
          </w:p>
        </w:tc>
      </w:tr>
      <w:tr w:rsidR="00FC221E" w:rsidTr="00003EBA">
        <w:trPr>
          <w:jc w:val="center"/>
        </w:trPr>
        <w:tc>
          <w:tcPr>
            <w:tcW w:w="0" w:type="auto"/>
            <w:vMerge/>
            <w:tcBorders>
              <w:top w:val="nil"/>
              <w:left w:val="single" w:sz="8" w:space="0" w:color="auto"/>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658" w:type="dxa"/>
            <w:vMerge/>
            <w:tcBorders>
              <w:top w:val="single" w:sz="8" w:space="0" w:color="auto"/>
              <w:left w:val="nil"/>
              <w:bottom w:val="single" w:sz="8" w:space="0" w:color="auto"/>
              <w:right w:val="single" w:sz="8" w:space="0" w:color="auto"/>
            </w:tcBorders>
            <w:vAlign w:val="center"/>
          </w:tcPr>
          <w:p w:rsidR="00FC221E" w:rsidRDefault="00FC221E" w:rsidP="00003EBA">
            <w:pPr>
              <w:widowControl/>
              <w:jc w:val="left"/>
              <w:rPr>
                <w:rFonts w:ascii="宋体" w:hAnsi="宋体" w:cs="宋体"/>
                <w:color w:val="000000"/>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221E" w:rsidRDefault="00FC221E" w:rsidP="00003EBA">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r>
      <w:tr w:rsidR="003D0954" w:rsidTr="00794A5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D0954" w:rsidRDefault="003D0954" w:rsidP="003D0954">
            <w:pPr>
              <w:widowControl/>
              <w:jc w:val="center"/>
              <w:rPr>
                <w:rFonts w:ascii="宋体" w:hAnsi="宋体" w:cs="宋体"/>
                <w:color w:val="000000"/>
                <w:kern w:val="0"/>
                <w:sz w:val="24"/>
              </w:rPr>
            </w:pPr>
            <w:r>
              <w:rPr>
                <w:rFonts w:ascii="Calibri" w:hAnsi="Calibri" w:cs="宋体"/>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D0954" w:rsidRDefault="003D0954" w:rsidP="003D0954">
            <w:pPr>
              <w:widowControl/>
              <w:jc w:val="center"/>
              <w:rPr>
                <w:rFonts w:ascii="宋体" w:hAnsi="宋体" w:cs="宋体"/>
                <w:color w:val="000000"/>
                <w:kern w:val="0"/>
                <w:sz w:val="24"/>
              </w:rPr>
            </w:pPr>
            <w:r>
              <w:rPr>
                <w:rFonts w:ascii="Calibri" w:hAnsi="Calibri" w:cs="宋体"/>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D0954" w:rsidRDefault="003D0954" w:rsidP="003D0954">
            <w:pPr>
              <w:widowControl/>
              <w:jc w:val="center"/>
              <w:rPr>
                <w:rFonts w:ascii="宋体" w:hAnsi="宋体" w:cs="宋体"/>
                <w:color w:val="000000"/>
                <w:kern w:val="0"/>
                <w:sz w:val="24"/>
              </w:rPr>
            </w:pPr>
            <w:r>
              <w:rPr>
                <w:rFonts w:ascii="Calibri" w:hAnsi="Calibri" w:cs="宋体"/>
                <w:color w:val="000000"/>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D0954" w:rsidRDefault="003D0954" w:rsidP="003D0954">
            <w:pPr>
              <w:widowControl/>
              <w:jc w:val="center"/>
              <w:rPr>
                <w:rFonts w:ascii="宋体" w:hAnsi="宋体" w:cs="宋体"/>
                <w:color w:val="000000"/>
                <w:kern w:val="0"/>
                <w:sz w:val="24"/>
              </w:rPr>
            </w:pPr>
            <w:r>
              <w:rPr>
                <w:rFonts w:ascii="Calibri" w:hAnsi="Calibri" w:cs="宋体"/>
                <w:color w:val="000000"/>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D0954" w:rsidRDefault="003D0954" w:rsidP="003D0954">
            <w:pPr>
              <w:widowControl/>
              <w:jc w:val="center"/>
              <w:rPr>
                <w:rFonts w:ascii="宋体" w:hAnsi="宋体" w:cs="宋体"/>
                <w:color w:val="000000"/>
                <w:kern w:val="0"/>
                <w:sz w:val="24"/>
              </w:rPr>
            </w:pPr>
            <w:r>
              <w:rPr>
                <w:rFonts w:ascii="Calibri" w:hAnsi="Calibri" w:cs="宋体"/>
                <w:color w:val="000000"/>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3D0954" w:rsidRDefault="003D0954" w:rsidP="003D0954">
            <w:r w:rsidRPr="004E095B">
              <w:rPr>
                <w:rFonts w:ascii="Calibri" w:hAnsi="Calibri" w:cs="宋体"/>
                <w:color w:val="000000"/>
                <w:kern w:val="0"/>
                <w:sz w:val="20"/>
                <w:szCs w:val="20"/>
              </w:rPr>
              <w:t>0</w:t>
            </w:r>
          </w:p>
        </w:tc>
      </w:tr>
    </w:tbl>
    <w:p w:rsidR="00FC221E" w:rsidRDefault="00FC221E" w:rsidP="00FC221E">
      <w:pPr>
        <w:widowControl/>
        <w:spacing w:line="432" w:lineRule="atLeast"/>
        <w:jc w:val="center"/>
        <w:rPr>
          <w:rFonts w:ascii="宋体" w:hAnsi="宋体" w:cs="宋体"/>
          <w:color w:val="000000"/>
          <w:kern w:val="0"/>
          <w:sz w:val="24"/>
        </w:rPr>
      </w:pPr>
    </w:p>
    <w:p w:rsidR="00FC221E" w:rsidRDefault="00FC221E" w:rsidP="00A0033F">
      <w:pPr>
        <w:widowControl/>
        <w:spacing w:line="560" w:lineRule="exact"/>
        <w:ind w:firstLine="482"/>
        <w:rPr>
          <w:rFonts w:ascii="宋体" w:hAnsi="宋体" w:cs="宋体"/>
          <w:color w:val="000000"/>
          <w:kern w:val="0"/>
          <w:sz w:val="24"/>
        </w:rPr>
      </w:pPr>
      <w:r>
        <w:rPr>
          <w:rFonts w:ascii="宋体" w:hAnsi="宋体" w:cs="宋体" w:hint="eastAsia"/>
          <w:b/>
          <w:bCs/>
          <w:color w:val="000000"/>
          <w:kern w:val="0"/>
          <w:sz w:val="24"/>
        </w:rPr>
        <w:t>五、存在的主要问题及改进情况</w:t>
      </w:r>
    </w:p>
    <w:p w:rsidR="00BC10DD" w:rsidRPr="00BC10DD" w:rsidRDefault="00BC10DD" w:rsidP="00A0033F">
      <w:pPr>
        <w:widowControl/>
        <w:spacing w:line="560" w:lineRule="exact"/>
        <w:ind w:firstLine="482"/>
        <w:rPr>
          <w:rFonts w:ascii="宋体" w:hAnsi="宋体" w:cs="宋体"/>
          <w:color w:val="000000"/>
          <w:kern w:val="0"/>
          <w:sz w:val="24"/>
        </w:rPr>
      </w:pPr>
      <w:r w:rsidRPr="00BC10DD">
        <w:rPr>
          <w:rFonts w:ascii="宋体" w:hAnsi="宋体" w:cs="宋体" w:hint="eastAsia"/>
          <w:color w:val="000000"/>
          <w:kern w:val="0"/>
          <w:sz w:val="24"/>
        </w:rPr>
        <w:t>（一）主要问题：一是对政府信息公开的认识有待进一步提高。对政府信息公开，还需领导及主管部门进一步提高认识，重视信息公开工作；二是工作人员</w:t>
      </w:r>
      <w:r w:rsidRPr="00BC10DD">
        <w:rPr>
          <w:rFonts w:ascii="宋体" w:hAnsi="宋体" w:cs="宋体" w:hint="eastAsia"/>
          <w:color w:val="000000"/>
          <w:kern w:val="0"/>
          <w:sz w:val="24"/>
        </w:rPr>
        <w:lastRenderedPageBreak/>
        <w:t>的业务水平有待进一步提高，缺乏专职工作人员；三是信息量和信息公开覆盖面有待于进一步扩大。</w:t>
      </w:r>
    </w:p>
    <w:p w:rsidR="00BC10DD" w:rsidRDefault="00BC10DD" w:rsidP="00A0033F">
      <w:pPr>
        <w:widowControl/>
        <w:spacing w:line="560" w:lineRule="exact"/>
        <w:ind w:firstLine="482"/>
        <w:rPr>
          <w:rFonts w:ascii="宋体" w:hAnsi="宋体" w:cs="宋体"/>
          <w:color w:val="000000"/>
          <w:kern w:val="0"/>
          <w:sz w:val="24"/>
        </w:rPr>
      </w:pPr>
      <w:r w:rsidRPr="00BC10DD">
        <w:rPr>
          <w:rFonts w:ascii="宋体" w:hAnsi="宋体" w:cs="宋体" w:hint="eastAsia"/>
          <w:color w:val="000000"/>
          <w:kern w:val="0"/>
          <w:sz w:val="24"/>
        </w:rPr>
        <w:t>（二）改进措施：利用好政务信息公开平台，加强信息公开力度，探索更多信息公开渠道。加强信息公开宣传，强化信息公开意识，保障信息公开工作有序进行。一是加强宣传。通过召开专门的会议，向全局各部门（单位）分管政府信息公开工作的领导及具体负责信息公开工作的同志宣讲有关政府信息公开的政策法规、当前推进政府信息公开的必要性，提高对政府信息公开的思想认识。二是加强调研。进一步加强与政府信息公开工作开展得较好的单位的沟通交流，学习相关部门在政府信息公开工作方面的好经验、好做法，提升全局政府信息公开的质量和水平。三是加强队伍建设。进一步强化对政府信息公开工作具体负责人员的培训，配备相对较专职的工作人员，为政府信息公开各项工作顺利推进提供人才保障。</w:t>
      </w:r>
    </w:p>
    <w:p w:rsidR="00FC221E" w:rsidRDefault="00FC221E" w:rsidP="00A0033F">
      <w:pPr>
        <w:widowControl/>
        <w:spacing w:line="560" w:lineRule="exact"/>
        <w:ind w:firstLine="482"/>
        <w:rPr>
          <w:rFonts w:ascii="宋体" w:hAnsi="宋体" w:cs="宋体"/>
          <w:color w:val="000000"/>
          <w:kern w:val="0"/>
          <w:sz w:val="24"/>
        </w:rPr>
      </w:pPr>
      <w:r>
        <w:rPr>
          <w:rFonts w:ascii="宋体" w:hAnsi="宋体" w:cs="宋体" w:hint="eastAsia"/>
          <w:b/>
          <w:bCs/>
          <w:color w:val="000000"/>
          <w:kern w:val="0"/>
          <w:sz w:val="24"/>
        </w:rPr>
        <w:t>六、其他需要报告的事</w:t>
      </w:r>
      <w:bookmarkStart w:id="0" w:name="_GoBack"/>
      <w:bookmarkEnd w:id="0"/>
      <w:r>
        <w:rPr>
          <w:rFonts w:ascii="宋体" w:hAnsi="宋体" w:cs="宋体" w:hint="eastAsia"/>
          <w:b/>
          <w:bCs/>
          <w:color w:val="000000"/>
          <w:kern w:val="0"/>
          <w:sz w:val="24"/>
        </w:rPr>
        <w:t>项</w:t>
      </w:r>
    </w:p>
    <w:p w:rsidR="00F24CC0" w:rsidRDefault="003D0954" w:rsidP="00A0033F">
      <w:pPr>
        <w:widowControl/>
        <w:spacing w:line="560" w:lineRule="exact"/>
        <w:ind w:firstLine="482"/>
        <w:rPr>
          <w:rFonts w:ascii="宋体" w:hAnsi="宋体" w:cs="宋体" w:hint="eastAsia"/>
          <w:color w:val="000000"/>
          <w:kern w:val="0"/>
          <w:sz w:val="24"/>
        </w:rPr>
      </w:pPr>
      <w:r>
        <w:rPr>
          <w:rFonts w:ascii="宋体" w:hAnsi="宋体" w:cs="宋体" w:hint="eastAsia"/>
          <w:color w:val="000000"/>
          <w:kern w:val="0"/>
          <w:sz w:val="24"/>
        </w:rPr>
        <w:t>无</w:t>
      </w:r>
      <w:r w:rsidR="00DC7DE7">
        <w:rPr>
          <w:rFonts w:ascii="宋体" w:hAnsi="宋体" w:cs="宋体" w:hint="eastAsia"/>
          <w:color w:val="000000"/>
          <w:kern w:val="0"/>
          <w:sz w:val="24"/>
        </w:rPr>
        <w:t>。</w:t>
      </w:r>
    </w:p>
    <w:p w:rsidR="00E03BA8" w:rsidRDefault="00E03BA8" w:rsidP="00A0033F">
      <w:pPr>
        <w:widowControl/>
        <w:spacing w:line="560" w:lineRule="exact"/>
        <w:ind w:firstLine="482"/>
        <w:rPr>
          <w:rFonts w:ascii="宋体" w:hAnsi="宋体" w:cs="宋体" w:hint="eastAsia"/>
          <w:color w:val="000000"/>
          <w:kern w:val="0"/>
          <w:sz w:val="24"/>
        </w:rPr>
      </w:pPr>
    </w:p>
    <w:p w:rsidR="00E03BA8" w:rsidRDefault="00E03BA8" w:rsidP="00A0033F">
      <w:pPr>
        <w:widowControl/>
        <w:spacing w:line="560" w:lineRule="exact"/>
        <w:ind w:firstLine="482"/>
        <w:rPr>
          <w:rFonts w:ascii="宋体" w:hAnsi="宋体" w:cs="宋体" w:hint="eastAsia"/>
          <w:color w:val="000000"/>
          <w:kern w:val="0"/>
          <w:sz w:val="24"/>
        </w:rPr>
      </w:pPr>
    </w:p>
    <w:p w:rsidR="00E03BA8" w:rsidRDefault="00E03BA8" w:rsidP="00A0033F">
      <w:pPr>
        <w:widowControl/>
        <w:spacing w:line="560" w:lineRule="exact"/>
        <w:ind w:firstLine="482"/>
        <w:rPr>
          <w:rFonts w:ascii="宋体" w:hAnsi="宋体" w:cs="宋体" w:hint="eastAsia"/>
          <w:color w:val="000000"/>
          <w:kern w:val="0"/>
          <w:sz w:val="24"/>
        </w:rPr>
      </w:pPr>
    </w:p>
    <w:p w:rsidR="00E03BA8" w:rsidRDefault="00E03BA8" w:rsidP="00A0033F">
      <w:pPr>
        <w:widowControl/>
        <w:spacing w:line="560" w:lineRule="exact"/>
        <w:ind w:firstLine="482"/>
        <w:rPr>
          <w:rFonts w:ascii="宋体" w:hAnsi="宋体" w:cs="宋体" w:hint="eastAsia"/>
          <w:color w:val="000000"/>
          <w:kern w:val="0"/>
          <w:sz w:val="24"/>
        </w:rPr>
      </w:pPr>
      <w:r>
        <w:rPr>
          <w:rFonts w:ascii="宋体" w:hAnsi="宋体" w:cs="宋体" w:hint="eastAsia"/>
          <w:color w:val="000000"/>
          <w:kern w:val="0"/>
          <w:sz w:val="24"/>
        </w:rPr>
        <w:t xml:space="preserve">                                         国家税务总局海宁市税务局</w:t>
      </w:r>
    </w:p>
    <w:p w:rsidR="00E03BA8" w:rsidRPr="00E03BA8" w:rsidRDefault="00E03BA8" w:rsidP="00A0033F">
      <w:pPr>
        <w:widowControl/>
        <w:spacing w:line="560" w:lineRule="exact"/>
        <w:ind w:firstLine="482"/>
        <w:rPr>
          <w:rFonts w:ascii="宋体" w:hAnsi="宋体" w:cs="宋体"/>
          <w:color w:val="000000"/>
          <w:kern w:val="0"/>
          <w:sz w:val="24"/>
        </w:rPr>
      </w:pPr>
      <w:r>
        <w:rPr>
          <w:rFonts w:ascii="宋体" w:hAnsi="宋体" w:cs="宋体" w:hint="eastAsia"/>
          <w:color w:val="000000"/>
          <w:kern w:val="0"/>
          <w:sz w:val="24"/>
        </w:rPr>
        <w:t xml:space="preserve">                                            2021年1月7日</w:t>
      </w:r>
    </w:p>
    <w:sectPr w:rsidR="00E03BA8" w:rsidRPr="00E03BA8" w:rsidSect="00F87382">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113" w:rsidRDefault="00D62113">
      <w:r>
        <w:separator/>
      </w:r>
    </w:p>
  </w:endnote>
  <w:endnote w:type="continuationSeparator" w:id="1">
    <w:p w:rsidR="00D62113" w:rsidRDefault="00D62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29" w:rsidRDefault="00F87382">
    <w:pPr>
      <w:pStyle w:val="a3"/>
      <w:framePr w:wrap="around" w:vAnchor="text" w:hAnchor="margin" w:xAlign="center" w:y="1"/>
      <w:rPr>
        <w:rStyle w:val="a4"/>
      </w:rPr>
    </w:pPr>
    <w:r>
      <w:rPr>
        <w:rStyle w:val="a4"/>
      </w:rPr>
      <w:fldChar w:fldCharType="begin"/>
    </w:r>
    <w:r w:rsidR="00766405">
      <w:rPr>
        <w:rStyle w:val="a4"/>
      </w:rPr>
      <w:instrText xml:space="preserve">PAGE  </w:instrText>
    </w:r>
    <w:r>
      <w:rPr>
        <w:rStyle w:val="a4"/>
      </w:rPr>
      <w:fldChar w:fldCharType="end"/>
    </w:r>
  </w:p>
  <w:p w:rsidR="00084D29" w:rsidRDefault="00084D2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29" w:rsidRDefault="00F87382">
    <w:pPr>
      <w:pStyle w:val="a3"/>
      <w:framePr w:wrap="around" w:vAnchor="text" w:hAnchor="margin" w:xAlign="center" w:y="1"/>
      <w:rPr>
        <w:rStyle w:val="a4"/>
      </w:rPr>
    </w:pPr>
    <w:r>
      <w:rPr>
        <w:rStyle w:val="a4"/>
      </w:rPr>
      <w:fldChar w:fldCharType="begin"/>
    </w:r>
    <w:r w:rsidR="00766405">
      <w:rPr>
        <w:rStyle w:val="a4"/>
      </w:rPr>
      <w:instrText xml:space="preserve">PAGE  </w:instrText>
    </w:r>
    <w:r>
      <w:rPr>
        <w:rStyle w:val="a4"/>
      </w:rPr>
      <w:fldChar w:fldCharType="separate"/>
    </w:r>
    <w:r w:rsidR="00E03BA8">
      <w:rPr>
        <w:rStyle w:val="a4"/>
        <w:noProof/>
      </w:rPr>
      <w:t>4</w:t>
    </w:r>
    <w:r>
      <w:rPr>
        <w:rStyle w:val="a4"/>
      </w:rPr>
      <w:fldChar w:fldCharType="end"/>
    </w:r>
  </w:p>
  <w:p w:rsidR="00084D29" w:rsidRDefault="00084D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113" w:rsidRDefault="00D62113">
      <w:r>
        <w:separator/>
      </w:r>
    </w:p>
  </w:footnote>
  <w:footnote w:type="continuationSeparator" w:id="1">
    <w:p w:rsidR="00D62113" w:rsidRDefault="00D62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21E"/>
    <w:rsid w:val="00084D29"/>
    <w:rsid w:val="00106271"/>
    <w:rsid w:val="0014337B"/>
    <w:rsid w:val="001F6C73"/>
    <w:rsid w:val="00357BAE"/>
    <w:rsid w:val="003D0954"/>
    <w:rsid w:val="006C5487"/>
    <w:rsid w:val="00766405"/>
    <w:rsid w:val="00810C89"/>
    <w:rsid w:val="00A0033F"/>
    <w:rsid w:val="00A53B2A"/>
    <w:rsid w:val="00AA62C3"/>
    <w:rsid w:val="00BC10DD"/>
    <w:rsid w:val="00D62113"/>
    <w:rsid w:val="00D707F7"/>
    <w:rsid w:val="00DC7DE7"/>
    <w:rsid w:val="00E03BA8"/>
    <w:rsid w:val="00F24CC0"/>
    <w:rsid w:val="00F50A79"/>
    <w:rsid w:val="00F87382"/>
    <w:rsid w:val="00FC22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221E"/>
    <w:pPr>
      <w:tabs>
        <w:tab w:val="center" w:pos="4153"/>
        <w:tab w:val="right" w:pos="8306"/>
      </w:tabs>
      <w:snapToGrid w:val="0"/>
      <w:jc w:val="left"/>
    </w:pPr>
    <w:rPr>
      <w:sz w:val="18"/>
      <w:szCs w:val="18"/>
    </w:rPr>
  </w:style>
  <w:style w:type="character" w:customStyle="1" w:styleId="Char">
    <w:name w:val="页脚 Char"/>
    <w:basedOn w:val="a0"/>
    <w:link w:val="a3"/>
    <w:rsid w:val="00FC221E"/>
    <w:rPr>
      <w:rFonts w:ascii="Times New Roman" w:eastAsia="宋体" w:hAnsi="Times New Roman" w:cs="Times New Roman"/>
      <w:sz w:val="18"/>
      <w:szCs w:val="18"/>
    </w:rPr>
  </w:style>
  <w:style w:type="character" w:styleId="a4">
    <w:name w:val="page number"/>
    <w:basedOn w:val="a0"/>
    <w:rsid w:val="00FC221E"/>
  </w:style>
  <w:style w:type="paragraph" w:styleId="a5">
    <w:name w:val="header"/>
    <w:basedOn w:val="a"/>
    <w:link w:val="Char0"/>
    <w:uiPriority w:val="99"/>
    <w:semiHidden/>
    <w:unhideWhenUsed/>
    <w:rsid w:val="001062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062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5</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郭浩</cp:lastModifiedBy>
  <cp:revision>8</cp:revision>
  <dcterms:created xsi:type="dcterms:W3CDTF">2021-01-05T03:24:00Z</dcterms:created>
  <dcterms:modified xsi:type="dcterms:W3CDTF">2021-01-07T05:48:00Z</dcterms:modified>
</cp:coreProperties>
</file>