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文星简小标宋" w:hAnsi="文星简小标宋" w:eastAsia="文星简小标宋" w:cs="文星简小标宋"/>
          <w:spacing w:val="-6"/>
          <w:sz w:val="44"/>
          <w:szCs w:val="44"/>
          <w:shd w:val="clear" w:color="auto" w:fill="FFFFFF"/>
          <w:lang w:eastAsia="zh-CN"/>
        </w:rPr>
      </w:pPr>
      <w:r>
        <w:rPr>
          <w:rFonts w:hint="eastAsia" w:ascii="文星简小标宋" w:hAnsi="文星简小标宋" w:eastAsia="文星简小标宋" w:cs="文星简小标宋"/>
          <w:spacing w:val="-6"/>
          <w:sz w:val="44"/>
          <w:szCs w:val="44"/>
          <w:shd w:val="clear" w:color="auto" w:fill="FFFFFF"/>
          <w:lang w:eastAsia="zh-CN"/>
        </w:rPr>
        <w:t>关于加快推进海宁律师行业高质量发展的实施意见</w:t>
      </w:r>
    </w:p>
    <w:p>
      <w:pPr>
        <w:pStyle w:val="6"/>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仿宋" w:hAnsi="仿宋" w:eastAsia="仿宋" w:cs="仿宋"/>
          <w:spacing w:val="-6"/>
          <w:kern w:val="2"/>
          <w:sz w:val="32"/>
          <w:szCs w:val="32"/>
          <w:shd w:val="clear" w:color="auto" w:fill="FFFFFF"/>
          <w:lang w:val="en-US" w:eastAsia="zh-CN" w:bidi="ar-SA"/>
        </w:rPr>
      </w:pPr>
      <w:r>
        <w:rPr>
          <w:rFonts w:hint="eastAsia" w:ascii="仿宋" w:hAnsi="仿宋" w:eastAsia="仿宋" w:cs="仿宋"/>
          <w:spacing w:val="-6"/>
          <w:kern w:val="2"/>
          <w:sz w:val="32"/>
          <w:szCs w:val="32"/>
          <w:shd w:val="clear" w:color="auto" w:fill="FFFFFF"/>
          <w:lang w:val="en-US" w:eastAsia="zh-CN" w:bidi="ar-SA"/>
        </w:rPr>
        <w:t>（征求意见稿）</w:t>
      </w:r>
    </w:p>
    <w:p>
      <w:pPr>
        <w:keepNext w:val="0"/>
        <w:keepLines w:val="0"/>
        <w:pageBreakBefore w:val="0"/>
        <w:kinsoku/>
        <w:wordWrap/>
        <w:overflowPunct/>
        <w:topLinePunct w:val="0"/>
        <w:autoSpaceDE/>
        <w:autoSpaceDN/>
        <w:bidi w:val="0"/>
        <w:adjustRightInd/>
        <w:spacing w:line="560" w:lineRule="exact"/>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spacing w:val="-6"/>
          <w:sz w:val="32"/>
          <w:szCs w:val="32"/>
          <w:shd w:val="clear" w:color="auto" w:fill="FFFFFF"/>
        </w:rPr>
      </w:pPr>
      <w:r>
        <w:rPr>
          <w:rFonts w:hint="eastAsia" w:ascii="仿宋" w:hAnsi="仿宋" w:eastAsia="仿宋" w:cs="仿宋"/>
          <w:spacing w:val="-6"/>
          <w:sz w:val="32"/>
          <w:szCs w:val="32"/>
          <w:shd w:val="clear" w:color="auto" w:fill="FFFFFF"/>
        </w:rPr>
        <w:t>为进一步深化律师制度改革</w:t>
      </w:r>
      <w:r>
        <w:rPr>
          <w:rFonts w:hint="eastAsia" w:ascii="仿宋" w:hAnsi="仿宋" w:eastAsia="仿宋" w:cs="仿宋"/>
          <w:spacing w:val="-6"/>
          <w:sz w:val="32"/>
          <w:szCs w:val="32"/>
          <w:shd w:val="clear" w:color="auto" w:fill="FFFFFF"/>
          <w:lang w:eastAsia="zh-CN"/>
        </w:rPr>
        <w:t>，深入</w:t>
      </w:r>
      <w:r>
        <w:rPr>
          <w:rFonts w:hint="eastAsia" w:ascii="仿宋" w:hAnsi="仿宋" w:eastAsia="仿宋" w:cs="仿宋"/>
          <w:spacing w:val="-6"/>
          <w:sz w:val="32"/>
          <w:szCs w:val="32"/>
          <w:shd w:val="clear" w:color="auto" w:fill="FFFFFF"/>
        </w:rPr>
        <w:t>实施律师行业“扬帆行动”，根据</w:t>
      </w:r>
      <w:r>
        <w:rPr>
          <w:rFonts w:hint="eastAsia" w:ascii="仿宋" w:hAnsi="仿宋" w:eastAsia="仿宋" w:cs="仿宋"/>
          <w:spacing w:val="-6"/>
          <w:sz w:val="32"/>
          <w:szCs w:val="32"/>
          <w:shd w:val="clear" w:color="auto" w:fill="FFFFFF"/>
          <w:lang w:eastAsia="zh-CN"/>
        </w:rPr>
        <w:t>《中共嘉兴市委办公室</w:t>
      </w:r>
      <w:r>
        <w:rPr>
          <w:rFonts w:hint="eastAsia" w:ascii="仿宋" w:hAnsi="仿宋" w:eastAsia="仿宋" w:cs="仿宋"/>
          <w:spacing w:val="-6"/>
          <w:sz w:val="32"/>
          <w:szCs w:val="32"/>
          <w:shd w:val="clear" w:color="auto" w:fill="FFFFFF"/>
          <w:lang w:val="en-US" w:eastAsia="zh-CN"/>
        </w:rPr>
        <w:t xml:space="preserve"> 嘉兴市人民政府办公室关于加快律师行业高质量发展的实施意见》（嘉委办发〔2022〕2号）</w:t>
      </w:r>
      <w:r>
        <w:rPr>
          <w:rFonts w:hint="eastAsia" w:ascii="仿宋" w:hAnsi="仿宋" w:eastAsia="仿宋" w:cs="仿宋"/>
          <w:spacing w:val="-6"/>
          <w:sz w:val="32"/>
          <w:szCs w:val="32"/>
          <w:shd w:val="clear" w:color="auto" w:fill="FFFFFF"/>
          <w:lang w:eastAsia="zh-CN"/>
        </w:rPr>
        <w:t>文件</w:t>
      </w:r>
      <w:r>
        <w:rPr>
          <w:rFonts w:hint="eastAsia" w:ascii="仿宋" w:hAnsi="仿宋" w:eastAsia="仿宋" w:cs="仿宋"/>
          <w:spacing w:val="-6"/>
          <w:sz w:val="32"/>
          <w:szCs w:val="32"/>
          <w:shd w:val="clear" w:color="auto" w:fill="FFFFFF"/>
        </w:rPr>
        <w:t>精神，结合我市实际，现就</w:t>
      </w:r>
      <w:r>
        <w:rPr>
          <w:rFonts w:hint="eastAsia" w:ascii="仿宋" w:hAnsi="仿宋" w:eastAsia="仿宋" w:cs="仿宋"/>
          <w:spacing w:val="-6"/>
          <w:sz w:val="32"/>
          <w:szCs w:val="32"/>
          <w:shd w:val="clear" w:color="auto" w:fill="FFFFFF"/>
          <w:lang w:eastAsia="zh-CN"/>
        </w:rPr>
        <w:t>加快</w:t>
      </w:r>
      <w:r>
        <w:rPr>
          <w:rFonts w:hint="eastAsia" w:ascii="仿宋" w:hAnsi="仿宋" w:eastAsia="仿宋" w:cs="仿宋"/>
          <w:spacing w:val="-6"/>
          <w:sz w:val="32"/>
          <w:szCs w:val="32"/>
          <w:shd w:val="clear" w:color="auto" w:fill="FFFFFF"/>
        </w:rPr>
        <w:t>我市律师行业高质量发展提出如下实施</w:t>
      </w:r>
      <w:r>
        <w:rPr>
          <w:rFonts w:hint="eastAsia" w:ascii="仿宋" w:hAnsi="仿宋" w:eastAsia="仿宋" w:cs="仿宋"/>
          <w:spacing w:val="-6"/>
          <w:sz w:val="32"/>
          <w:szCs w:val="32"/>
          <w:shd w:val="clear" w:color="auto" w:fill="FFFFFF"/>
          <w:lang w:eastAsia="zh-CN"/>
        </w:rPr>
        <w:t>意见</w:t>
      </w:r>
      <w:r>
        <w:rPr>
          <w:rFonts w:hint="eastAsia" w:ascii="仿宋" w:hAnsi="仿宋" w:eastAsia="仿宋" w:cs="仿宋"/>
          <w:spacing w:val="-6"/>
          <w:sz w:val="32"/>
          <w:szCs w:val="32"/>
          <w:shd w:val="clear" w:color="auto" w:fill="FFFFFF"/>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一、指导思想</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spacing w:val="-6"/>
          <w:sz w:val="32"/>
          <w:szCs w:val="32"/>
          <w:shd w:val="clear" w:color="auto" w:fill="FFFFFF"/>
        </w:rPr>
      </w:pPr>
      <w:r>
        <w:rPr>
          <w:rFonts w:hint="eastAsia" w:ascii="仿宋" w:hAnsi="仿宋" w:eastAsia="仿宋" w:cs="仿宋"/>
          <w:spacing w:val="-6"/>
          <w:sz w:val="32"/>
          <w:szCs w:val="32"/>
          <w:shd w:val="clear" w:color="auto" w:fill="FFFFFF"/>
        </w:rPr>
        <w:t>坚持以习近平新时代中国特色社会主义思想为指导，深入贯彻落实习近平法治思想和中共中央关于深化律师制度改革的要求，以增强律师</w:t>
      </w:r>
      <w:r>
        <w:rPr>
          <w:rFonts w:hint="eastAsia" w:ascii="仿宋" w:hAnsi="仿宋" w:eastAsia="仿宋" w:cs="仿宋"/>
          <w:spacing w:val="-6"/>
          <w:sz w:val="32"/>
          <w:szCs w:val="32"/>
          <w:shd w:val="clear" w:color="auto" w:fill="FFFFFF"/>
          <w:lang w:eastAsia="zh-CN"/>
        </w:rPr>
        <w:t>行</w:t>
      </w:r>
      <w:r>
        <w:rPr>
          <w:rFonts w:hint="eastAsia" w:ascii="仿宋" w:hAnsi="仿宋" w:eastAsia="仿宋" w:cs="仿宋"/>
          <w:spacing w:val="-6"/>
          <w:sz w:val="32"/>
          <w:szCs w:val="32"/>
          <w:shd w:val="clear" w:color="auto" w:fill="FFFFFF"/>
        </w:rPr>
        <w:t>业服务经济社会发展功能为核心，以壮大律师队伍、拓展服务领域、优化服务市场、提升服务层次为重点，加大对</w:t>
      </w:r>
      <w:r>
        <w:rPr>
          <w:rFonts w:hint="eastAsia" w:ascii="仿宋" w:hAnsi="仿宋" w:eastAsia="仿宋" w:cs="仿宋"/>
          <w:spacing w:val="-6"/>
          <w:sz w:val="32"/>
          <w:szCs w:val="32"/>
          <w:shd w:val="clear" w:color="auto" w:fill="FFFFFF"/>
          <w:lang w:eastAsia="zh-CN"/>
        </w:rPr>
        <w:t>我市</w:t>
      </w:r>
      <w:r>
        <w:rPr>
          <w:rFonts w:hint="eastAsia" w:ascii="仿宋" w:hAnsi="仿宋" w:eastAsia="仿宋" w:cs="仿宋"/>
          <w:spacing w:val="-6"/>
          <w:sz w:val="32"/>
          <w:szCs w:val="32"/>
          <w:shd w:val="clear" w:color="auto" w:fill="FFFFFF"/>
        </w:rPr>
        <w:t>律师行业发展的扶持力度，加强律师队伍建设，健全律师工作机制，搭建律师服务平台，优化律师执业环境，促进我市律师行业高质量发展，为建设更高水平的“法治</w:t>
      </w:r>
      <w:r>
        <w:rPr>
          <w:rFonts w:hint="eastAsia" w:ascii="仿宋" w:hAnsi="仿宋" w:eastAsia="仿宋" w:cs="仿宋"/>
          <w:spacing w:val="-6"/>
          <w:sz w:val="32"/>
          <w:szCs w:val="32"/>
          <w:shd w:val="clear" w:color="auto" w:fill="FFFFFF"/>
          <w:lang w:eastAsia="zh-CN"/>
        </w:rPr>
        <w:t>海宁</w:t>
      </w:r>
      <w:r>
        <w:rPr>
          <w:rFonts w:hint="eastAsia" w:ascii="仿宋" w:hAnsi="仿宋" w:eastAsia="仿宋" w:cs="仿宋"/>
          <w:spacing w:val="-6"/>
          <w:sz w:val="32"/>
          <w:szCs w:val="32"/>
          <w:shd w:val="clear" w:color="auto" w:fill="FFFFFF"/>
        </w:rPr>
        <w:t>”“平安</w:t>
      </w:r>
      <w:r>
        <w:rPr>
          <w:rFonts w:hint="eastAsia" w:ascii="仿宋" w:hAnsi="仿宋" w:eastAsia="仿宋" w:cs="仿宋"/>
          <w:spacing w:val="-6"/>
          <w:sz w:val="32"/>
          <w:szCs w:val="32"/>
          <w:shd w:val="clear" w:color="auto" w:fill="FFFFFF"/>
          <w:lang w:eastAsia="zh-CN"/>
        </w:rPr>
        <w:t>海宁</w:t>
      </w:r>
      <w:r>
        <w:rPr>
          <w:rFonts w:hint="eastAsia" w:ascii="仿宋" w:hAnsi="仿宋" w:eastAsia="仿宋" w:cs="仿宋"/>
          <w:spacing w:val="-6"/>
          <w:sz w:val="32"/>
          <w:szCs w:val="32"/>
          <w:shd w:val="clear" w:color="auto" w:fill="FFFFFF"/>
        </w:rPr>
        <w:t>”</w:t>
      </w:r>
      <w:r>
        <w:rPr>
          <w:rFonts w:hint="eastAsia" w:ascii="仿宋" w:hAnsi="仿宋" w:eastAsia="仿宋" w:cs="仿宋"/>
          <w:spacing w:val="-6"/>
          <w:sz w:val="32"/>
          <w:szCs w:val="32"/>
          <w:shd w:val="clear" w:color="auto" w:fill="FFFFFF"/>
          <w:lang w:eastAsia="zh-CN"/>
        </w:rPr>
        <w:t>打造最佳营商环境</w:t>
      </w:r>
      <w:r>
        <w:rPr>
          <w:rFonts w:hint="eastAsia" w:ascii="仿宋" w:hAnsi="仿宋" w:eastAsia="仿宋" w:cs="仿宋"/>
          <w:spacing w:val="-6"/>
          <w:sz w:val="32"/>
          <w:szCs w:val="32"/>
          <w:shd w:val="clear" w:color="auto" w:fill="FFFFFF"/>
        </w:rPr>
        <w:t>提供坚实法治保障。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二、总体目标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spacing w:val="-6"/>
          <w:sz w:val="32"/>
          <w:szCs w:val="32"/>
          <w:shd w:val="clear" w:color="auto" w:fill="FFFFFF"/>
        </w:rPr>
      </w:pPr>
      <w:r>
        <w:rPr>
          <w:rFonts w:hint="eastAsia" w:ascii="仿宋" w:hAnsi="仿宋" w:eastAsia="仿宋" w:cs="仿宋"/>
          <w:spacing w:val="-6"/>
          <w:sz w:val="32"/>
          <w:szCs w:val="32"/>
          <w:shd w:val="clear" w:color="auto" w:fill="FFFFFF"/>
        </w:rPr>
        <w:t>按照</w:t>
      </w:r>
      <w:r>
        <w:rPr>
          <w:rFonts w:hint="eastAsia" w:ascii="仿宋" w:hAnsi="仿宋" w:eastAsia="仿宋" w:cs="仿宋"/>
          <w:spacing w:val="-6"/>
          <w:sz w:val="32"/>
          <w:szCs w:val="32"/>
          <w:shd w:val="clear" w:color="auto" w:fill="FFFFFF"/>
          <w:lang w:eastAsia="zh-CN"/>
        </w:rPr>
        <w:t>海宁市勇当高质量发展建设</w:t>
      </w:r>
      <w:r>
        <w:rPr>
          <w:rFonts w:hint="eastAsia" w:ascii="仿宋" w:hAnsi="仿宋" w:eastAsia="仿宋" w:cs="仿宋"/>
          <w:spacing w:val="-6"/>
          <w:sz w:val="32"/>
          <w:szCs w:val="32"/>
          <w:shd w:val="clear" w:color="auto" w:fill="FFFFFF"/>
        </w:rPr>
        <w:t>共同富裕示范</w:t>
      </w:r>
      <w:r>
        <w:rPr>
          <w:rFonts w:hint="eastAsia" w:ascii="仿宋" w:hAnsi="仿宋" w:eastAsia="仿宋" w:cs="仿宋"/>
          <w:spacing w:val="-6"/>
          <w:sz w:val="32"/>
          <w:szCs w:val="32"/>
          <w:shd w:val="clear" w:color="auto" w:fill="FFFFFF"/>
          <w:lang w:eastAsia="zh-CN"/>
        </w:rPr>
        <w:t>表率总体目标</w:t>
      </w:r>
      <w:r>
        <w:rPr>
          <w:rFonts w:hint="eastAsia" w:ascii="仿宋" w:hAnsi="仿宋" w:eastAsia="仿宋" w:cs="仿宋"/>
          <w:spacing w:val="-6"/>
          <w:sz w:val="32"/>
          <w:szCs w:val="32"/>
          <w:shd w:val="clear" w:color="auto" w:fill="FFFFFF"/>
        </w:rPr>
        <w:t>，</w:t>
      </w:r>
      <w:r>
        <w:rPr>
          <w:rFonts w:hint="eastAsia" w:ascii="仿宋" w:hAnsi="仿宋" w:eastAsia="仿宋" w:cs="仿宋"/>
          <w:spacing w:val="-6"/>
          <w:sz w:val="32"/>
          <w:szCs w:val="32"/>
          <w:shd w:val="clear" w:color="auto" w:fill="FFFFFF"/>
          <w:lang w:eastAsia="zh-CN"/>
        </w:rPr>
        <w:t>通过政策扶持和市场培育，全力打造一支高素质、专业化、复合型的律师人才队伍和一批综合性、品牌化、规模化律师事务所，逐步形成专业门类齐全、执业规范有序、服务优质高效、保障充分有力的律师行业发展新格局。</w:t>
      </w:r>
      <w:r>
        <w:rPr>
          <w:rFonts w:hint="eastAsia" w:ascii="仿宋" w:hAnsi="仿宋" w:eastAsia="仿宋" w:cs="仿宋"/>
          <w:spacing w:val="-6"/>
          <w:sz w:val="32"/>
          <w:szCs w:val="32"/>
          <w:shd w:val="clear" w:color="auto" w:fill="FFFFFF"/>
        </w:rPr>
        <w:t>公共法律服务和公益法律服务覆盖面持续扩大，服务质量和水平逐步提升，在满足人民群众法律服务需求、推进</w:t>
      </w:r>
      <w:r>
        <w:rPr>
          <w:rFonts w:hint="eastAsia" w:ascii="仿宋" w:hAnsi="仿宋" w:eastAsia="仿宋" w:cs="仿宋"/>
          <w:spacing w:val="-6"/>
          <w:sz w:val="32"/>
          <w:szCs w:val="32"/>
          <w:shd w:val="clear" w:color="auto" w:fill="FFFFFF"/>
          <w:lang w:eastAsia="zh-CN"/>
        </w:rPr>
        <w:t>共同富裕的</w:t>
      </w:r>
      <w:r>
        <w:rPr>
          <w:rFonts w:hint="eastAsia" w:ascii="仿宋" w:hAnsi="仿宋" w:eastAsia="仿宋" w:cs="仿宋"/>
          <w:spacing w:val="-6"/>
          <w:sz w:val="32"/>
          <w:szCs w:val="32"/>
          <w:shd w:val="clear" w:color="auto" w:fill="FFFFFF"/>
        </w:rPr>
        <w:t>法治社会建设中作用更加凸显。</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lang w:eastAsia="zh-CN"/>
        </w:rPr>
        <w:t>三、</w:t>
      </w:r>
      <w:r>
        <w:rPr>
          <w:rFonts w:hint="eastAsia" w:ascii="黑体" w:hAnsi="黑体" w:eastAsia="黑体" w:cs="黑体"/>
          <w:b w:val="0"/>
          <w:bCs w:val="0"/>
          <w:spacing w:val="-6"/>
          <w:sz w:val="32"/>
          <w:szCs w:val="32"/>
        </w:rPr>
        <w:t>主要措施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pacing w:val="-6"/>
          <w:sz w:val="32"/>
          <w:szCs w:val="32"/>
          <w:shd w:val="clear" w:color="auto" w:fill="FFFFFF"/>
        </w:rPr>
        <w:t>（一）</w:t>
      </w:r>
      <w:r>
        <w:rPr>
          <w:rFonts w:hint="eastAsia" w:ascii="楷体_GB2312" w:hAnsi="楷体_GB2312" w:eastAsia="楷体_GB2312" w:cs="楷体_GB2312"/>
          <w:b w:val="0"/>
          <w:bCs w:val="0"/>
          <w:spacing w:val="-6"/>
          <w:kern w:val="2"/>
          <w:sz w:val="32"/>
          <w:szCs w:val="32"/>
          <w:shd w:val="clear" w:color="auto" w:fill="FFFFFF"/>
          <w:lang w:val="en-US" w:eastAsia="zh-CN" w:bidi="ar-SA"/>
        </w:rPr>
        <w:t>健全公共法律服务保障机制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spacing w:val="-6"/>
          <w:sz w:val="32"/>
          <w:szCs w:val="32"/>
          <w:shd w:val="clear" w:color="auto" w:fill="FFFFFF"/>
        </w:rPr>
      </w:pPr>
      <w:r>
        <w:rPr>
          <w:rFonts w:hint="eastAsia" w:ascii="仿宋" w:hAnsi="仿宋" w:eastAsia="仿宋" w:cs="仿宋"/>
          <w:b w:val="0"/>
          <w:bCs w:val="0"/>
          <w:spacing w:val="-6"/>
          <w:kern w:val="2"/>
          <w:sz w:val="32"/>
          <w:szCs w:val="32"/>
          <w:shd w:val="clear" w:color="auto" w:fill="FFFFFF"/>
          <w:lang w:val="en-US" w:eastAsia="zh-CN" w:bidi="ar-SA"/>
        </w:rPr>
        <w:t>1.健全政府购买法律服务工作机制。</w:t>
      </w:r>
      <w:r>
        <w:rPr>
          <w:rFonts w:hint="eastAsia" w:ascii="仿宋" w:hAnsi="仿宋" w:eastAsia="仿宋" w:cs="仿宋"/>
          <w:spacing w:val="-6"/>
          <w:sz w:val="32"/>
          <w:szCs w:val="32"/>
          <w:shd w:val="clear" w:color="auto" w:fill="FFFFFF"/>
        </w:rPr>
        <w:t>继续加强律师参与信访接待和领导接访随行制度，加大律师对重大项目服务力度，发挥重大项目法律服务团作用</w:t>
      </w:r>
      <w:r>
        <w:rPr>
          <w:rFonts w:hint="eastAsia" w:ascii="仿宋" w:hAnsi="仿宋" w:eastAsia="仿宋" w:cs="仿宋"/>
          <w:spacing w:val="-6"/>
          <w:sz w:val="32"/>
          <w:szCs w:val="32"/>
          <w:shd w:val="clear" w:color="auto" w:fill="FFFFFF"/>
          <w:lang w:eastAsia="zh-CN"/>
        </w:rPr>
        <w:t>。</w:t>
      </w:r>
      <w:r>
        <w:rPr>
          <w:rFonts w:hint="eastAsia" w:ascii="仿宋" w:hAnsi="仿宋" w:eastAsia="仿宋" w:cs="仿宋"/>
          <w:spacing w:val="-6"/>
          <w:sz w:val="32"/>
          <w:szCs w:val="32"/>
          <w:shd w:val="clear" w:color="auto" w:fill="FFFFFF"/>
        </w:rPr>
        <w:t>按照“谁使用谁购买”原则落实法律服务主体责任</w:t>
      </w:r>
      <w:r>
        <w:rPr>
          <w:rFonts w:hint="eastAsia" w:ascii="仿宋" w:hAnsi="仿宋" w:eastAsia="仿宋" w:cs="仿宋"/>
          <w:spacing w:val="-6"/>
          <w:sz w:val="32"/>
          <w:szCs w:val="32"/>
          <w:shd w:val="clear" w:color="auto" w:fill="FFFFFF"/>
          <w:lang w:eastAsia="zh-CN"/>
        </w:rPr>
        <w:t>，</w:t>
      </w:r>
      <w:r>
        <w:rPr>
          <w:rFonts w:hint="eastAsia" w:ascii="仿宋" w:hAnsi="仿宋" w:eastAsia="仿宋" w:cs="仿宋"/>
          <w:spacing w:val="-6"/>
          <w:sz w:val="32"/>
          <w:szCs w:val="32"/>
          <w:shd w:val="clear" w:color="auto" w:fill="FFFFFF"/>
        </w:rPr>
        <w:t>将律师参与诉源治理、信访接待和处理、信访积案化解及群体性事件处置等事项，统筹列入政府购买服务项目，经费预算按不低于法律援助补贴标准进行编报。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spacing w:val="-6"/>
          <w:sz w:val="32"/>
          <w:szCs w:val="32"/>
          <w:shd w:val="clear" w:color="auto" w:fill="FFFFFF"/>
          <w:lang w:eastAsia="zh-CN"/>
        </w:rPr>
      </w:pPr>
      <w:r>
        <w:rPr>
          <w:rFonts w:hint="eastAsia" w:ascii="仿宋" w:hAnsi="仿宋" w:eastAsia="仿宋" w:cs="仿宋"/>
          <w:b w:val="0"/>
          <w:bCs w:val="0"/>
          <w:spacing w:val="-6"/>
          <w:kern w:val="2"/>
          <w:sz w:val="32"/>
          <w:szCs w:val="32"/>
          <w:shd w:val="clear" w:color="auto" w:fill="FFFFFF"/>
          <w:lang w:val="en-US" w:eastAsia="zh-CN" w:bidi="ar-SA"/>
        </w:rPr>
        <w:t>2.</w:t>
      </w:r>
      <w:r>
        <w:rPr>
          <w:rFonts w:hint="eastAsia" w:ascii="仿宋" w:hAnsi="仿宋" w:eastAsia="仿宋" w:cs="仿宋"/>
          <w:b w:val="0"/>
          <w:bCs w:val="0"/>
          <w:spacing w:val="-6"/>
          <w:sz w:val="32"/>
          <w:szCs w:val="32"/>
          <w:shd w:val="clear" w:color="auto" w:fill="FFFFFF"/>
          <w:lang w:val="en-US" w:eastAsia="zh-CN"/>
        </w:rPr>
        <w:t>完善政府聘请法律顾问制度。</w:t>
      </w:r>
      <w:r>
        <w:rPr>
          <w:rFonts w:hint="eastAsia" w:ascii="仿宋" w:hAnsi="仿宋" w:eastAsia="仿宋" w:cs="仿宋"/>
          <w:spacing w:val="-6"/>
          <w:sz w:val="32"/>
          <w:szCs w:val="32"/>
          <w:shd w:val="clear" w:color="auto" w:fill="FFFFFF"/>
        </w:rPr>
        <w:t>全面推行政府法律顾问制度，实现政府机关法律顾问全覆盖</w:t>
      </w:r>
      <w:r>
        <w:rPr>
          <w:rFonts w:hint="eastAsia" w:ascii="仿宋" w:hAnsi="仿宋" w:eastAsia="仿宋" w:cs="仿宋"/>
          <w:spacing w:val="-6"/>
          <w:sz w:val="32"/>
          <w:szCs w:val="32"/>
          <w:shd w:val="clear" w:color="auto" w:fill="FFFFFF"/>
          <w:lang w:eastAsia="zh-CN"/>
        </w:rPr>
        <w:t>。科学制定法律顾问参与政府工作机制，</w:t>
      </w:r>
      <w:r>
        <w:rPr>
          <w:rFonts w:hint="eastAsia" w:ascii="仿宋" w:hAnsi="仿宋" w:eastAsia="仿宋" w:cs="仿宋"/>
          <w:spacing w:val="-6"/>
          <w:sz w:val="32"/>
          <w:szCs w:val="32"/>
          <w:shd w:val="clear" w:color="auto" w:fill="FFFFFF"/>
        </w:rPr>
        <w:t>把法律顾问服务经费纳入各部门</w:t>
      </w:r>
      <w:r>
        <w:rPr>
          <w:rFonts w:hint="eastAsia" w:ascii="仿宋" w:hAnsi="仿宋" w:eastAsia="仿宋" w:cs="仿宋"/>
          <w:spacing w:val="-6"/>
          <w:sz w:val="32"/>
          <w:szCs w:val="32"/>
          <w:shd w:val="clear" w:color="auto" w:fill="FFFFFF"/>
          <w:lang w:eastAsia="zh-CN"/>
        </w:rPr>
        <w:t>（单位）</w:t>
      </w:r>
      <w:r>
        <w:rPr>
          <w:rFonts w:hint="eastAsia" w:ascii="仿宋" w:hAnsi="仿宋" w:eastAsia="仿宋" w:cs="仿宋"/>
          <w:spacing w:val="-6"/>
          <w:sz w:val="32"/>
          <w:szCs w:val="32"/>
          <w:shd w:val="clear" w:color="auto" w:fill="FFFFFF"/>
        </w:rPr>
        <w:t>财政预算</w:t>
      </w:r>
      <w:r>
        <w:rPr>
          <w:rFonts w:hint="eastAsia" w:ascii="仿宋" w:hAnsi="仿宋" w:eastAsia="仿宋" w:cs="仿宋"/>
          <w:spacing w:val="-6"/>
          <w:sz w:val="32"/>
          <w:szCs w:val="32"/>
          <w:shd w:val="clear" w:color="auto" w:fill="FFFFFF"/>
          <w:lang w:eastAsia="zh-CN"/>
        </w:rPr>
        <w:t>，根据工作量和工作绩效合理确定外聘法律顾问报酬。</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b/>
          <w:bCs/>
          <w:spacing w:val="-6"/>
          <w:kern w:val="2"/>
          <w:sz w:val="32"/>
          <w:szCs w:val="32"/>
          <w:shd w:val="clear" w:color="auto" w:fill="FFFFFF"/>
          <w:lang w:val="en-US" w:eastAsia="zh-CN" w:bidi="ar-SA"/>
        </w:rPr>
      </w:pPr>
      <w:r>
        <w:rPr>
          <w:rFonts w:hint="eastAsia" w:ascii="楷体_GB2312" w:hAnsi="楷体_GB2312" w:eastAsia="楷体_GB2312" w:cs="楷体_GB2312"/>
          <w:b w:val="0"/>
          <w:bCs w:val="0"/>
          <w:spacing w:val="-6"/>
          <w:sz w:val="32"/>
          <w:szCs w:val="32"/>
          <w:shd w:val="clear" w:color="auto" w:fill="FFFFFF"/>
        </w:rPr>
        <w:t>（</w:t>
      </w:r>
      <w:r>
        <w:rPr>
          <w:rFonts w:hint="eastAsia" w:ascii="楷体_GB2312" w:hAnsi="楷体_GB2312" w:eastAsia="楷体_GB2312" w:cs="楷体_GB2312"/>
          <w:b w:val="0"/>
          <w:bCs w:val="0"/>
          <w:spacing w:val="-6"/>
          <w:sz w:val="32"/>
          <w:szCs w:val="32"/>
          <w:shd w:val="clear" w:color="auto" w:fill="FFFFFF"/>
          <w:lang w:eastAsia="zh-CN"/>
        </w:rPr>
        <w:t>二</w:t>
      </w:r>
      <w:r>
        <w:rPr>
          <w:rFonts w:hint="eastAsia" w:ascii="楷体_GB2312" w:hAnsi="楷体_GB2312" w:eastAsia="楷体_GB2312" w:cs="楷体_GB2312"/>
          <w:b w:val="0"/>
          <w:bCs w:val="0"/>
          <w:spacing w:val="-6"/>
          <w:sz w:val="32"/>
          <w:szCs w:val="32"/>
          <w:shd w:val="clear" w:color="auto" w:fill="FFFFFF"/>
        </w:rPr>
        <w:t>）</w:t>
      </w:r>
      <w:r>
        <w:rPr>
          <w:rFonts w:hint="eastAsia" w:ascii="楷体_GB2312" w:hAnsi="楷体_GB2312" w:eastAsia="楷体_GB2312" w:cs="楷体_GB2312"/>
          <w:b w:val="0"/>
          <w:bCs w:val="0"/>
          <w:spacing w:val="-6"/>
          <w:sz w:val="32"/>
          <w:szCs w:val="32"/>
          <w:shd w:val="clear" w:color="auto" w:fill="FFFFFF"/>
          <w:lang w:val="en-US" w:eastAsia="zh-CN"/>
        </w:rPr>
        <w:t>推动律师参与社会综合治理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spacing w:val="-6"/>
          <w:kern w:val="2"/>
          <w:sz w:val="32"/>
          <w:szCs w:val="32"/>
          <w:shd w:val="clear" w:color="auto" w:fill="FFFFFF"/>
          <w:lang w:val="en-US" w:eastAsia="zh-CN" w:bidi="ar-SA"/>
        </w:rPr>
      </w:pPr>
      <w:r>
        <w:rPr>
          <w:rFonts w:hint="eastAsia" w:ascii="仿宋" w:hAnsi="仿宋" w:eastAsia="仿宋" w:cs="仿宋"/>
          <w:b w:val="0"/>
          <w:bCs w:val="0"/>
          <w:spacing w:val="-6"/>
          <w:kern w:val="2"/>
          <w:sz w:val="32"/>
          <w:szCs w:val="32"/>
          <w:shd w:val="clear" w:color="auto" w:fill="FFFFFF"/>
          <w:lang w:val="en-US" w:eastAsia="zh-CN" w:bidi="ar-SA"/>
        </w:rPr>
        <w:t>1.</w:t>
      </w:r>
      <w:r>
        <w:rPr>
          <w:rFonts w:hint="eastAsia" w:ascii="仿宋" w:hAnsi="仿宋" w:eastAsia="仿宋" w:cs="仿宋"/>
          <w:spacing w:val="-6"/>
          <w:kern w:val="2"/>
          <w:sz w:val="32"/>
          <w:szCs w:val="32"/>
          <w:shd w:val="clear" w:color="auto" w:fill="FFFFFF"/>
          <w:lang w:val="en-US" w:eastAsia="zh-CN" w:bidi="ar-SA"/>
        </w:rPr>
        <w:t>支持律师参与公共法律服务。建立法律援助、人民调解、律师调解等公共法律服务补助机制，为律师参与公共法律服务提供必要的经费保障。加强法律援助工作，完善法律援助指派机制，为更多青年律师提供办案机会，按规定严格落实办案补贴，并逐步提高法律援助补贴标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spacing w:val="-6"/>
          <w:kern w:val="2"/>
          <w:sz w:val="32"/>
          <w:szCs w:val="32"/>
          <w:shd w:val="clear" w:color="auto" w:fill="FFFFFF"/>
          <w:lang w:val="en-US" w:eastAsia="zh-CN" w:bidi="ar-SA"/>
        </w:rPr>
      </w:pPr>
      <w:r>
        <w:rPr>
          <w:rFonts w:hint="eastAsia" w:ascii="仿宋" w:hAnsi="仿宋" w:eastAsia="仿宋" w:cs="仿宋"/>
          <w:b w:val="0"/>
          <w:bCs w:val="0"/>
          <w:spacing w:val="-6"/>
          <w:kern w:val="2"/>
          <w:sz w:val="32"/>
          <w:szCs w:val="32"/>
          <w:shd w:val="clear" w:color="auto" w:fill="FFFFFF"/>
          <w:lang w:val="en-US" w:eastAsia="zh-CN" w:bidi="ar-SA"/>
        </w:rPr>
        <w:t>2.</w:t>
      </w:r>
      <w:r>
        <w:rPr>
          <w:rFonts w:hint="eastAsia" w:ascii="仿宋" w:hAnsi="仿宋" w:eastAsia="仿宋" w:cs="仿宋"/>
          <w:spacing w:val="-6"/>
          <w:kern w:val="2"/>
          <w:sz w:val="32"/>
          <w:szCs w:val="32"/>
          <w:shd w:val="clear" w:color="auto" w:fill="FFFFFF"/>
          <w:lang w:val="en-US" w:eastAsia="zh-CN" w:bidi="ar-SA"/>
        </w:rPr>
        <w:t>引导律师参与公益法律服务。积极支持律师参与公益法律服务工作，协调解决工作中遇到的困难，促进律师公益法律服务深入开展。建立健全司法行政机关、法院、检察院、公安、宣传、民政、总工会、妇联、残联、工商联等有关单位和社会组织的沟通协调机制，搭建合作平台。</w:t>
      </w:r>
    </w:p>
    <w:p>
      <w:pPr>
        <w:keepNext w:val="0"/>
        <w:keepLines w:val="0"/>
        <w:pageBreakBefore w:val="0"/>
        <w:kinsoku/>
        <w:wordWrap/>
        <w:overflowPunct/>
        <w:topLinePunct w:val="0"/>
        <w:autoSpaceDE/>
        <w:autoSpaceDN/>
        <w:bidi w:val="0"/>
        <w:adjustRightInd/>
        <w:snapToGrid w:val="0"/>
        <w:spacing w:line="560" w:lineRule="exact"/>
        <w:ind w:firstLine="616" w:firstLineChars="200"/>
        <w:jc w:val="both"/>
        <w:textAlignment w:val="auto"/>
        <w:rPr>
          <w:rFonts w:hint="eastAsia" w:ascii="仿宋" w:hAnsi="仿宋" w:eastAsia="仿宋" w:cs="仿宋"/>
          <w:spacing w:val="-6"/>
          <w:sz w:val="32"/>
          <w:szCs w:val="32"/>
          <w:shd w:val="clear" w:color="auto" w:fill="FFFFFF"/>
          <w:lang w:eastAsia="zh-CN"/>
        </w:rPr>
      </w:pPr>
      <w:r>
        <w:rPr>
          <w:rFonts w:hint="eastAsia" w:ascii="仿宋" w:hAnsi="仿宋" w:eastAsia="仿宋" w:cs="仿宋"/>
          <w:b w:val="0"/>
          <w:bCs w:val="0"/>
          <w:spacing w:val="-6"/>
          <w:kern w:val="2"/>
          <w:sz w:val="32"/>
          <w:szCs w:val="32"/>
          <w:shd w:val="clear" w:color="auto" w:fill="FFFFFF"/>
          <w:lang w:val="en-US" w:eastAsia="zh-CN" w:bidi="ar-SA"/>
        </w:rPr>
        <w:t>3.</w:t>
      </w:r>
      <w:r>
        <w:rPr>
          <w:rFonts w:hint="eastAsia" w:ascii="仿宋" w:hAnsi="仿宋" w:eastAsia="仿宋" w:cs="仿宋"/>
          <w:spacing w:val="-6"/>
          <w:sz w:val="32"/>
          <w:szCs w:val="32"/>
          <w:shd w:val="clear" w:color="auto" w:fill="FFFFFF"/>
        </w:rPr>
        <w:t>提高村（社区）法律顾问工作经费。地方财政对村（社区）法律顾问工作经费予以保障，村（社区）法律顾问工作经费每村（社区）每年不低于1万元，</w:t>
      </w:r>
      <w:r>
        <w:rPr>
          <w:rFonts w:hint="eastAsia" w:ascii="仿宋" w:hAnsi="仿宋" w:eastAsia="仿宋" w:cs="仿宋"/>
          <w:spacing w:val="-6"/>
          <w:sz w:val="32"/>
          <w:szCs w:val="32"/>
          <w:shd w:val="clear" w:color="auto" w:fill="FFFFFF"/>
          <w:lang w:eastAsia="zh-CN"/>
        </w:rPr>
        <w:t>并</w:t>
      </w:r>
      <w:r>
        <w:rPr>
          <w:rFonts w:hint="eastAsia" w:ascii="仿宋" w:hAnsi="仿宋" w:eastAsia="仿宋" w:cs="仿宋"/>
          <w:spacing w:val="-6"/>
          <w:sz w:val="32"/>
          <w:szCs w:val="32"/>
          <w:shd w:val="clear" w:color="auto" w:fill="FFFFFF"/>
        </w:rPr>
        <w:t>实现逐年递增</w:t>
      </w:r>
      <w:r>
        <w:rPr>
          <w:rFonts w:hint="eastAsia" w:ascii="仿宋" w:hAnsi="仿宋" w:eastAsia="仿宋" w:cs="仿宋"/>
          <w:spacing w:val="-6"/>
          <w:sz w:val="32"/>
          <w:szCs w:val="32"/>
          <w:shd w:val="clear" w:color="auto" w:fill="FFFFFF"/>
          <w:lang w:eastAsia="zh-CN"/>
        </w:rPr>
        <w:t>，</w:t>
      </w:r>
      <w:r>
        <w:rPr>
          <w:rFonts w:hint="eastAsia" w:ascii="仿宋_GB2312" w:hAnsi="仿宋" w:eastAsia="仿宋_GB2312" w:cs="仿宋"/>
          <w:sz w:val="32"/>
          <w:szCs w:val="32"/>
          <w:u w:val="none"/>
        </w:rPr>
        <w:t>经费由市、镇（街道）财政总体按照1:1比例承担</w:t>
      </w:r>
      <w:r>
        <w:rPr>
          <w:rFonts w:hint="eastAsia" w:ascii="仿宋" w:hAnsi="仿宋" w:eastAsia="仿宋" w:cs="仿宋"/>
          <w:spacing w:val="-6"/>
          <w:sz w:val="32"/>
          <w:szCs w:val="32"/>
          <w:u w:val="none"/>
          <w:shd w:val="clear" w:color="auto" w:fill="FFFFFF"/>
          <w:lang w:eastAsia="zh-CN"/>
        </w:rPr>
        <w:t>。</w:t>
      </w:r>
      <w:r>
        <w:rPr>
          <w:rFonts w:hint="eastAsia" w:ascii="仿宋" w:hAnsi="仿宋" w:eastAsia="仿宋" w:cs="仿宋"/>
          <w:spacing w:val="-6"/>
          <w:sz w:val="32"/>
          <w:szCs w:val="32"/>
          <w:shd w:val="clear" w:color="auto" w:fill="FFFFFF"/>
        </w:rPr>
        <w:t>健全完善村（社区）法律顾问考评机制，确保村（社区）法律顾问工作落到实处。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楷体_GB2312" w:hAnsi="楷体_GB2312" w:eastAsia="楷体_GB2312" w:cs="楷体_GB2312"/>
          <w:b w:val="0"/>
          <w:bCs w:val="0"/>
          <w:spacing w:val="-6"/>
          <w:sz w:val="32"/>
          <w:szCs w:val="32"/>
          <w:shd w:val="clear" w:color="auto" w:fill="FFFFFF"/>
          <w:lang w:val="en-US" w:eastAsia="zh-CN"/>
        </w:rPr>
      </w:pPr>
      <w:r>
        <w:rPr>
          <w:rFonts w:hint="eastAsia" w:ascii="楷体_GB2312" w:hAnsi="楷体_GB2312" w:eastAsia="楷体_GB2312" w:cs="楷体_GB2312"/>
          <w:b w:val="0"/>
          <w:bCs w:val="0"/>
          <w:spacing w:val="-6"/>
          <w:sz w:val="32"/>
          <w:szCs w:val="32"/>
          <w:shd w:val="clear" w:color="auto" w:fill="FFFFFF"/>
          <w:lang w:val="en-US" w:eastAsia="zh-CN"/>
        </w:rPr>
        <w:t>（三）培育律师行业发展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spacing w:val="-6"/>
          <w:sz w:val="32"/>
          <w:szCs w:val="32"/>
          <w:u w:val="none"/>
          <w:shd w:val="clear" w:color="auto" w:fill="FFFFFF"/>
          <w:lang w:val="en-US" w:eastAsia="zh-CN"/>
        </w:rPr>
      </w:pPr>
      <w:r>
        <w:rPr>
          <w:rFonts w:hint="eastAsia" w:ascii="仿宋" w:hAnsi="仿宋" w:eastAsia="仿宋" w:cs="仿宋"/>
          <w:b w:val="0"/>
          <w:bCs w:val="0"/>
          <w:spacing w:val="-6"/>
          <w:kern w:val="2"/>
          <w:sz w:val="32"/>
          <w:szCs w:val="32"/>
          <w:shd w:val="clear" w:color="auto" w:fill="FFFFFF"/>
          <w:lang w:val="en-US" w:eastAsia="zh-CN" w:bidi="ar-SA"/>
        </w:rPr>
        <w:t>1.</w:t>
      </w:r>
      <w:r>
        <w:rPr>
          <w:rFonts w:hint="eastAsia" w:ascii="仿宋" w:hAnsi="仿宋" w:eastAsia="仿宋" w:cs="仿宋"/>
          <w:b w:val="0"/>
          <w:bCs w:val="0"/>
          <w:spacing w:val="-6"/>
          <w:sz w:val="32"/>
          <w:szCs w:val="32"/>
          <w:shd w:val="clear" w:color="auto" w:fill="FFFFFF"/>
          <w:lang w:val="en-US" w:eastAsia="zh-CN"/>
        </w:rPr>
        <w:t>助推律所做大做强。</w:t>
      </w:r>
      <w:r>
        <w:rPr>
          <w:rFonts w:hint="eastAsia" w:ascii="仿宋" w:hAnsi="仿宋" w:eastAsia="仿宋" w:cs="仿宋"/>
          <w:spacing w:val="-6"/>
          <w:sz w:val="32"/>
          <w:szCs w:val="32"/>
          <w:shd w:val="clear" w:color="auto" w:fill="FFFFFF"/>
          <w:lang w:val="en-US" w:eastAsia="zh-CN"/>
        </w:rPr>
        <w:t>鼓励律所通过整合兼并等方式做大做强，推进律所向规模化、品牌化发展。将律所纳入中小</w:t>
      </w:r>
      <w:r>
        <w:rPr>
          <w:rFonts w:hint="eastAsia" w:ascii="仿宋" w:hAnsi="仿宋" w:eastAsia="仿宋" w:cs="仿宋"/>
          <w:spacing w:val="-6"/>
          <w:kern w:val="2"/>
          <w:sz w:val="32"/>
          <w:szCs w:val="32"/>
          <w:shd w:val="clear" w:color="auto" w:fill="FFFFFF"/>
          <w:lang w:val="en-US" w:eastAsia="zh-CN" w:bidi="ar-SA"/>
        </w:rPr>
        <w:t>企业和服务业等优惠扶持政策范畴，符合条件的享受相应政策。对年主营业务收入1000 万元以上的规上律所，给予20万元的奖励，每增加1000万元再奖励20万元。</w:t>
      </w:r>
      <w:r>
        <w:rPr>
          <w:rFonts w:hint="eastAsia" w:ascii="仿宋" w:hAnsi="仿宋" w:eastAsia="仿宋" w:cs="仿宋"/>
          <w:spacing w:val="-6"/>
          <w:kern w:val="2"/>
          <w:sz w:val="32"/>
          <w:szCs w:val="32"/>
          <w:u w:val="none"/>
          <w:shd w:val="clear" w:color="auto" w:fill="FFFFFF"/>
          <w:lang w:val="en-US" w:eastAsia="zh-CN" w:bidi="ar-SA"/>
        </w:rPr>
        <w:t>对</w:t>
      </w:r>
      <w:r>
        <w:rPr>
          <w:rFonts w:hint="eastAsia" w:ascii="仿宋" w:hAnsi="仿宋" w:eastAsia="仿宋" w:cs="仿宋"/>
          <w:spacing w:val="-6"/>
          <w:sz w:val="32"/>
          <w:szCs w:val="32"/>
          <w:u w:val="none"/>
          <w:shd w:val="clear" w:color="auto" w:fill="FFFFFF"/>
          <w:lang w:val="en-US" w:eastAsia="zh-CN"/>
        </w:rPr>
        <w:t>当年度执业律师人数达到50人（不含本数）以上的大规模律师事务所，给予一次性奖励20万元。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spacing w:val="-6"/>
          <w:kern w:val="2"/>
          <w:sz w:val="32"/>
          <w:szCs w:val="32"/>
          <w:shd w:val="clear" w:color="auto" w:fill="FFFFFF"/>
          <w:lang w:val="en-US" w:eastAsia="zh-CN" w:bidi="ar-SA"/>
        </w:rPr>
      </w:pPr>
      <w:r>
        <w:rPr>
          <w:rFonts w:hint="eastAsia" w:ascii="仿宋" w:hAnsi="仿宋" w:eastAsia="仿宋" w:cs="仿宋"/>
          <w:b w:val="0"/>
          <w:bCs w:val="0"/>
          <w:spacing w:val="-6"/>
          <w:kern w:val="2"/>
          <w:sz w:val="32"/>
          <w:szCs w:val="32"/>
          <w:shd w:val="clear" w:color="auto" w:fill="FFFFFF"/>
          <w:lang w:val="en-US" w:eastAsia="zh-CN" w:bidi="ar-SA"/>
        </w:rPr>
        <w:t>2.</w:t>
      </w:r>
      <w:r>
        <w:rPr>
          <w:rFonts w:hint="eastAsia" w:ascii="仿宋" w:hAnsi="仿宋" w:eastAsia="仿宋" w:cs="仿宋"/>
          <w:b w:val="0"/>
          <w:bCs w:val="0"/>
          <w:spacing w:val="-6"/>
          <w:sz w:val="32"/>
          <w:szCs w:val="32"/>
          <w:shd w:val="clear" w:color="auto" w:fill="FFFFFF"/>
          <w:lang w:val="en-US" w:eastAsia="zh-CN"/>
        </w:rPr>
        <w:t>鼓励律所做名做优。</w:t>
      </w:r>
      <w:r>
        <w:rPr>
          <w:rFonts w:hint="eastAsia" w:ascii="仿宋" w:hAnsi="仿宋" w:eastAsia="仿宋" w:cs="仿宋"/>
          <w:spacing w:val="-6"/>
          <w:kern w:val="2"/>
          <w:sz w:val="32"/>
          <w:szCs w:val="32"/>
          <w:shd w:val="clear" w:color="auto" w:fill="FFFFFF"/>
          <w:lang w:val="en-US" w:eastAsia="zh-CN" w:bidi="ar-SA"/>
        </w:rPr>
        <w:t>加强品牌律所和规上律所的培育，对获得“全国优秀律所”、“浙江省著名（优秀）律所”荣誉称号的律所，分别给予100万元、50万元的一次性奖励。</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spacing w:val="-6"/>
          <w:kern w:val="2"/>
          <w:sz w:val="32"/>
          <w:szCs w:val="32"/>
          <w:u w:val="none"/>
          <w:shd w:val="clear" w:color="auto" w:fill="FFFFFF"/>
          <w:lang w:val="en-US" w:eastAsia="zh-CN" w:bidi="ar-SA"/>
        </w:rPr>
      </w:pPr>
      <w:r>
        <w:rPr>
          <w:rFonts w:hint="eastAsia" w:ascii="仿宋" w:hAnsi="仿宋" w:eastAsia="仿宋" w:cs="仿宋"/>
          <w:b w:val="0"/>
          <w:bCs w:val="0"/>
          <w:spacing w:val="-6"/>
          <w:kern w:val="2"/>
          <w:sz w:val="32"/>
          <w:szCs w:val="32"/>
          <w:shd w:val="clear" w:color="auto" w:fill="FFFFFF"/>
          <w:lang w:val="en-US" w:eastAsia="zh-CN" w:bidi="ar-SA"/>
        </w:rPr>
        <w:t>3.</w:t>
      </w:r>
      <w:r>
        <w:rPr>
          <w:rFonts w:hint="eastAsia" w:ascii="仿宋" w:hAnsi="仿宋" w:eastAsia="仿宋" w:cs="仿宋"/>
          <w:b w:val="0"/>
          <w:bCs w:val="0"/>
          <w:spacing w:val="-6"/>
          <w:sz w:val="32"/>
          <w:szCs w:val="32"/>
          <w:shd w:val="clear" w:color="auto" w:fill="FFFFFF"/>
          <w:lang w:val="en-US" w:eastAsia="zh-CN"/>
        </w:rPr>
        <w:t>鼓励律所做专做精。</w:t>
      </w:r>
      <w:r>
        <w:rPr>
          <w:rFonts w:hint="eastAsia" w:ascii="仿宋" w:hAnsi="仿宋" w:eastAsia="仿宋" w:cs="仿宋"/>
          <w:spacing w:val="-6"/>
          <w:kern w:val="2"/>
          <w:sz w:val="32"/>
          <w:szCs w:val="32"/>
          <w:shd w:val="clear" w:color="auto" w:fill="FFFFFF"/>
          <w:lang w:val="en-US" w:eastAsia="zh-CN" w:bidi="ar-SA"/>
        </w:rPr>
        <w:t>对律师事务所设有数字智造、知识产权、股权融资等与区域发展方向与主导产业定位相符的</w:t>
      </w:r>
      <w:r>
        <w:rPr>
          <w:rFonts w:hint="eastAsia" w:ascii="仿宋" w:hAnsi="仿宋" w:eastAsia="仿宋" w:cs="仿宋"/>
          <w:spacing w:val="-6"/>
          <w:kern w:val="2"/>
          <w:sz w:val="32"/>
          <w:szCs w:val="32"/>
          <w:u w:val="none"/>
          <w:shd w:val="clear" w:color="auto" w:fill="FFFFFF"/>
          <w:lang w:val="en-US" w:eastAsia="zh-CN" w:bidi="ar-SA"/>
        </w:rPr>
        <w:t>专业服务团队，且在辖区执业期间被司法行政部门或律师协会等行业主管部门评定为国家级服务成果的，一次性奖励10万元。</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16" w:firstLineChars="200"/>
        <w:jc w:val="both"/>
        <w:textAlignment w:val="auto"/>
        <w:rPr>
          <w:rFonts w:hint="eastAsia" w:ascii="仿宋" w:hAnsi="仿宋" w:eastAsia="仿宋" w:cs="仿宋"/>
          <w:spacing w:val="-6"/>
          <w:sz w:val="32"/>
          <w:szCs w:val="32"/>
          <w:shd w:val="clear" w:color="auto" w:fill="FFFFFF"/>
        </w:rPr>
      </w:pPr>
      <w:r>
        <w:rPr>
          <w:rFonts w:hint="eastAsia" w:ascii="仿宋" w:hAnsi="仿宋" w:eastAsia="仿宋" w:cs="仿宋"/>
          <w:b w:val="0"/>
          <w:bCs w:val="0"/>
          <w:spacing w:val="-6"/>
          <w:kern w:val="2"/>
          <w:sz w:val="32"/>
          <w:szCs w:val="32"/>
          <w:shd w:val="clear" w:color="auto" w:fill="FFFFFF"/>
          <w:lang w:val="en-US" w:eastAsia="zh-CN" w:bidi="ar-SA"/>
        </w:rPr>
        <w:t>4.招引</w:t>
      </w:r>
      <w:r>
        <w:rPr>
          <w:rFonts w:hint="eastAsia" w:ascii="仿宋" w:hAnsi="仿宋" w:eastAsia="仿宋" w:cs="仿宋"/>
          <w:b w:val="0"/>
          <w:bCs w:val="0"/>
          <w:spacing w:val="-6"/>
          <w:sz w:val="32"/>
          <w:szCs w:val="32"/>
          <w:shd w:val="clear" w:color="auto" w:fill="FFFFFF"/>
          <w:lang w:val="en-US" w:eastAsia="zh-CN"/>
        </w:rPr>
        <w:t>优秀律所设立分所。</w:t>
      </w:r>
      <w:r>
        <w:rPr>
          <w:rFonts w:hint="eastAsia" w:ascii="仿宋" w:hAnsi="仿宋" w:eastAsia="仿宋" w:cs="仿宋"/>
          <w:spacing w:val="-6"/>
          <w:sz w:val="32"/>
          <w:szCs w:val="32"/>
          <w:shd w:val="clear" w:color="auto" w:fill="FFFFFF"/>
        </w:rPr>
        <w:t>吸引国内行业知名度高、规模化发展的品牌律所在我市设立分所，享受注册地相关招商政策，“全国优秀律所”“省级著名（优秀）律所”在我市设立分所后一年内达到20名以上执业律师的，分别给予分所100万元、50万元的一次性补助，对引进年度贡献特别大的律所可采取“一事一议”的方式予以支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楷体_GB2312" w:hAnsi="楷体_GB2312" w:eastAsia="楷体_GB2312" w:cs="楷体_GB2312"/>
          <w:b w:val="0"/>
          <w:bCs w:val="0"/>
          <w:spacing w:val="-6"/>
          <w:sz w:val="32"/>
          <w:szCs w:val="32"/>
          <w:shd w:val="clear" w:color="auto" w:fill="FFFFFF"/>
          <w:lang w:val="en-US" w:eastAsia="zh-CN"/>
        </w:rPr>
      </w:pPr>
      <w:r>
        <w:rPr>
          <w:rFonts w:hint="eastAsia" w:ascii="楷体_GB2312" w:hAnsi="楷体_GB2312" w:eastAsia="楷体_GB2312" w:cs="楷体_GB2312"/>
          <w:b w:val="0"/>
          <w:bCs w:val="0"/>
          <w:spacing w:val="-6"/>
          <w:sz w:val="32"/>
          <w:szCs w:val="32"/>
          <w:shd w:val="clear" w:color="auto" w:fill="FFFFFF"/>
          <w:lang w:val="en-US" w:eastAsia="zh-CN"/>
        </w:rPr>
        <w:t>（四）加强律师人才队伍培养</w:t>
      </w:r>
    </w:p>
    <w:p>
      <w:pPr>
        <w:pStyle w:val="6"/>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Chars="0" w:firstLine="616" w:firstLineChars="200"/>
        <w:jc w:val="both"/>
        <w:textAlignment w:val="auto"/>
        <w:rPr>
          <w:rFonts w:hint="eastAsia" w:ascii="仿宋" w:hAnsi="仿宋" w:eastAsia="仿宋" w:cs="仿宋"/>
          <w:spacing w:val="-6"/>
          <w:sz w:val="32"/>
          <w:szCs w:val="32"/>
          <w:u w:val="none"/>
          <w:shd w:val="clear" w:color="auto" w:fill="FFFFFF"/>
          <w:lang w:eastAsia="zh-CN"/>
        </w:rPr>
      </w:pPr>
      <w:r>
        <w:rPr>
          <w:rFonts w:hint="eastAsia" w:ascii="仿宋" w:hAnsi="仿宋" w:eastAsia="仿宋" w:cs="仿宋"/>
          <w:b w:val="0"/>
          <w:bCs w:val="0"/>
          <w:spacing w:val="-6"/>
          <w:kern w:val="2"/>
          <w:sz w:val="32"/>
          <w:szCs w:val="32"/>
          <w:shd w:val="clear" w:color="auto" w:fill="FFFFFF"/>
          <w:lang w:val="en-US" w:eastAsia="zh-CN" w:bidi="ar-SA"/>
        </w:rPr>
        <w:t>1.加强律所内部人才培养。</w:t>
      </w:r>
      <w:r>
        <w:rPr>
          <w:rFonts w:hint="eastAsia" w:ascii="仿宋" w:hAnsi="仿宋" w:eastAsia="仿宋" w:cs="仿宋"/>
          <w:spacing w:val="-6"/>
          <w:sz w:val="32"/>
          <w:szCs w:val="32"/>
          <w:shd w:val="clear" w:color="auto" w:fill="FFFFFF"/>
        </w:rPr>
        <w:t>设立律师继续教育专项经费，每年安排相应培训经费，锻造讲政治、重操守、专业精、服务优的高素质律师人才队伍。加强青年律师培养，符合条件的可享受“</w:t>
      </w:r>
      <w:r>
        <w:rPr>
          <w:rFonts w:hint="eastAsia" w:ascii="仿宋" w:hAnsi="仿宋" w:eastAsia="仿宋" w:cs="仿宋"/>
          <w:spacing w:val="-6"/>
          <w:sz w:val="32"/>
          <w:szCs w:val="32"/>
          <w:shd w:val="clear" w:color="auto" w:fill="FFFFFF"/>
          <w:lang w:eastAsia="zh-CN"/>
        </w:rPr>
        <w:t>千博计划</w:t>
      </w:r>
      <w:r>
        <w:rPr>
          <w:rFonts w:hint="eastAsia" w:ascii="仿宋" w:hAnsi="仿宋" w:eastAsia="仿宋" w:cs="仿宋"/>
          <w:spacing w:val="-6"/>
          <w:sz w:val="32"/>
          <w:szCs w:val="32"/>
          <w:shd w:val="clear" w:color="auto" w:fill="FFFFFF"/>
        </w:rPr>
        <w:t>”</w:t>
      </w:r>
      <w:r>
        <w:rPr>
          <w:rFonts w:hint="eastAsia" w:ascii="仿宋" w:hAnsi="仿宋" w:eastAsia="仿宋" w:cs="仿宋"/>
          <w:spacing w:val="-6"/>
          <w:sz w:val="32"/>
          <w:szCs w:val="32"/>
          <w:shd w:val="clear" w:color="auto" w:fill="FFFFFF"/>
          <w:lang w:eastAsia="zh-CN"/>
        </w:rPr>
        <w:t>、“英才聚潮城”</w:t>
      </w:r>
      <w:r>
        <w:rPr>
          <w:rFonts w:hint="eastAsia" w:ascii="仿宋" w:hAnsi="仿宋" w:eastAsia="仿宋" w:cs="仿宋"/>
          <w:spacing w:val="-6"/>
          <w:sz w:val="32"/>
          <w:szCs w:val="32"/>
          <w:shd w:val="clear" w:color="auto" w:fill="FFFFFF"/>
        </w:rPr>
        <w:t>、人才房票等政策。重点培育涉外商事、知识产权、公司重组并购、证券金融、数字经济等领域的高端法律服务人才，对首次入选全国涉外律师人才库、浙江省涉外律师人才库的执业律师，分别给予10万元、5万元的奖励。设立律师首次执业补贴，对在我市首次获准执业的专职律师，从执业获准之日起3年内，通过年度考核的，按照每年2万元的标准</w:t>
      </w:r>
      <w:r>
        <w:rPr>
          <w:rFonts w:hint="eastAsia" w:ascii="仿宋" w:hAnsi="仿宋" w:eastAsia="仿宋" w:cs="仿宋"/>
          <w:spacing w:val="-6"/>
          <w:sz w:val="32"/>
          <w:szCs w:val="32"/>
          <w:shd w:val="clear" w:color="auto" w:fill="FFFFFF"/>
          <w:lang w:eastAsia="zh-CN"/>
        </w:rPr>
        <w:t>按</w:t>
      </w:r>
      <w:r>
        <w:rPr>
          <w:rFonts w:hint="eastAsia" w:ascii="仿宋" w:hAnsi="仿宋" w:eastAsia="仿宋" w:cs="仿宋"/>
          <w:spacing w:val="-6"/>
          <w:sz w:val="32"/>
          <w:szCs w:val="32"/>
          <w:shd w:val="clear" w:color="auto" w:fill="FFFFFF"/>
        </w:rPr>
        <w:t>年予以补贴。</w:t>
      </w:r>
      <w:r>
        <w:rPr>
          <w:rFonts w:hint="eastAsia" w:ascii="仿宋" w:hAnsi="仿宋" w:eastAsia="仿宋" w:cs="仿宋"/>
          <w:color w:val="000000" w:themeColor="text1"/>
          <w:spacing w:val="-6"/>
          <w:sz w:val="32"/>
          <w:szCs w:val="32"/>
          <w:u w:val="none"/>
          <w:shd w:val="clear" w:color="auto" w:fill="FFFFFF"/>
          <w:lang w:eastAsia="zh-CN"/>
          <w14:textFill>
            <w14:solidFill>
              <w14:schemeClr w14:val="tx1"/>
            </w14:solidFill>
          </w14:textFill>
        </w:rPr>
        <w:t>对晋升为一级、二级律师专业技术职称的，当年分别给予</w:t>
      </w:r>
      <w:r>
        <w:rPr>
          <w:rFonts w:hint="eastAsia" w:ascii="仿宋" w:hAnsi="仿宋" w:eastAsia="仿宋" w:cs="仿宋"/>
          <w:color w:val="000000" w:themeColor="text1"/>
          <w:spacing w:val="-6"/>
          <w:sz w:val="32"/>
          <w:szCs w:val="32"/>
          <w:u w:val="none"/>
          <w:shd w:val="clear" w:color="auto" w:fill="FFFFFF"/>
          <w:lang w:val="en-US" w:eastAsia="zh-CN"/>
          <w14:textFill>
            <w14:solidFill>
              <w14:schemeClr w14:val="tx1"/>
            </w14:solidFill>
          </w14:textFill>
        </w:rPr>
        <w:t>3万元、1万元的奖励。</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spacing w:val="-6"/>
          <w:sz w:val="32"/>
          <w:szCs w:val="32"/>
          <w:shd w:val="clear" w:color="auto" w:fill="FFFFFF"/>
          <w:lang w:eastAsia="zh-CN"/>
        </w:rPr>
      </w:pPr>
      <w:r>
        <w:rPr>
          <w:rFonts w:hint="eastAsia" w:ascii="仿宋" w:hAnsi="仿宋" w:eastAsia="仿宋" w:cs="仿宋"/>
          <w:b w:val="0"/>
          <w:bCs w:val="0"/>
          <w:spacing w:val="-6"/>
          <w:kern w:val="2"/>
          <w:sz w:val="32"/>
          <w:szCs w:val="32"/>
          <w:shd w:val="clear" w:color="auto" w:fill="FFFFFF"/>
          <w:lang w:val="en-US" w:eastAsia="zh-CN" w:bidi="ar-SA"/>
        </w:rPr>
        <w:t>2.加强律所外部人才引进。</w:t>
      </w:r>
      <w:r>
        <w:rPr>
          <w:rFonts w:hint="eastAsia" w:ascii="仿宋" w:hAnsi="仿宋" w:eastAsia="仿宋" w:cs="仿宋"/>
          <w:spacing w:val="-6"/>
          <w:sz w:val="32"/>
          <w:szCs w:val="32"/>
          <w:shd w:val="clear" w:color="auto" w:fill="FFFFFF"/>
        </w:rPr>
        <w:t>鼓励本地律所从市外引进专业领域带头人和高端法律服务人才，提升法律服务层次，律所从市外引进全国优秀律师、全国律协各专委会主任或全国涉外人才库律师</w:t>
      </w:r>
      <w:r>
        <w:rPr>
          <w:rFonts w:hint="eastAsia" w:ascii="仿宋" w:hAnsi="仿宋" w:eastAsia="仿宋" w:cs="仿宋"/>
          <w:spacing w:val="-6"/>
          <w:sz w:val="32"/>
          <w:szCs w:val="32"/>
          <w:shd w:val="clear" w:color="auto" w:fill="FFFFFF"/>
          <w:lang w:eastAsia="zh-CN"/>
        </w:rPr>
        <w:t>的</w:t>
      </w:r>
      <w:r>
        <w:rPr>
          <w:rFonts w:hint="eastAsia" w:ascii="仿宋" w:hAnsi="仿宋" w:eastAsia="仿宋" w:cs="仿宋"/>
          <w:spacing w:val="-6"/>
          <w:sz w:val="32"/>
          <w:szCs w:val="32"/>
          <w:shd w:val="clear" w:color="auto" w:fill="FFFFFF"/>
        </w:rPr>
        <w:t>，给予律所10万元的奖励；律所从市外引进省级优秀律师、省级律协各专委会主任或省级涉外人才库律师</w:t>
      </w:r>
      <w:r>
        <w:rPr>
          <w:rFonts w:hint="eastAsia" w:ascii="仿宋" w:hAnsi="仿宋" w:eastAsia="仿宋" w:cs="仿宋"/>
          <w:spacing w:val="-6"/>
          <w:sz w:val="32"/>
          <w:szCs w:val="32"/>
          <w:shd w:val="clear" w:color="auto" w:fill="FFFFFF"/>
          <w:lang w:eastAsia="zh-CN"/>
        </w:rPr>
        <w:t>的</w:t>
      </w:r>
      <w:r>
        <w:rPr>
          <w:rFonts w:hint="eastAsia" w:ascii="仿宋" w:hAnsi="仿宋" w:eastAsia="仿宋" w:cs="仿宋"/>
          <w:spacing w:val="-6"/>
          <w:sz w:val="32"/>
          <w:szCs w:val="32"/>
          <w:shd w:val="clear" w:color="auto" w:fill="FFFFFF"/>
        </w:rPr>
        <w:t>，给予律所5万元的奖励。</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spacing w:val="-6"/>
          <w:sz w:val="32"/>
          <w:szCs w:val="32"/>
          <w:shd w:val="clear" w:color="auto" w:fill="FFFFFF"/>
          <w:lang w:eastAsia="zh-CN"/>
        </w:rPr>
      </w:pPr>
      <w:r>
        <w:rPr>
          <w:rFonts w:hint="eastAsia" w:ascii="仿宋" w:hAnsi="仿宋" w:eastAsia="仿宋" w:cs="仿宋"/>
          <w:b w:val="0"/>
          <w:bCs w:val="0"/>
          <w:spacing w:val="-6"/>
          <w:kern w:val="2"/>
          <w:sz w:val="32"/>
          <w:szCs w:val="32"/>
          <w:shd w:val="clear" w:color="auto" w:fill="FFFFFF"/>
          <w:lang w:val="en-US" w:eastAsia="zh-CN" w:bidi="ar-SA"/>
        </w:rPr>
        <w:t>3.加强公职律师队伍建设。</w:t>
      </w:r>
      <w:r>
        <w:rPr>
          <w:rFonts w:hint="eastAsia" w:ascii="仿宋" w:hAnsi="仿宋" w:eastAsia="仿宋" w:cs="仿宋"/>
          <w:spacing w:val="-6"/>
          <w:sz w:val="32"/>
          <w:szCs w:val="32"/>
          <w:shd w:val="clear" w:color="auto" w:fill="FFFFFF"/>
        </w:rPr>
        <w:t>鼓励党政机关工作人员参加国家统一法律职业资格考试，党政机关应为报考人员提供必要的考前复习时间，组织考前集中辅导培训或统一购买线上培训课程。新任公务员招考过程中，鼓励通过国家统一法律职业资格考试的人员报考从事法律事务有关岗位。全面实施公职律师制度，主要执法部门要配齐配强公职律师。对符合条件并申报公职律师的工作人员，由所在单位对其参加律师岗前培训费用予以报销。公职律师所在单位要建立健全公职律师遴选聘任、职责履行、考核奖惩、与法律顾问衔接等管理制度，代为缴纳律师协会会费，对公职律师的执业活动应给予支持、帮助和鼓励，提供必要的经费保障，更大限度发挥公职律师的作用。</w:t>
      </w:r>
      <w:r>
        <w:rPr>
          <w:rFonts w:hint="eastAsia" w:ascii="仿宋" w:hAnsi="仿宋" w:eastAsia="仿宋" w:cs="仿宋"/>
          <w:spacing w:val="-6"/>
          <w:sz w:val="32"/>
          <w:szCs w:val="32"/>
          <w:shd w:val="clear" w:color="auto" w:fill="FFFFFF"/>
          <w:lang w:eastAsia="zh-CN"/>
        </w:rPr>
        <w:t>鼓励公职律师承办法律援助案件，按规定领取法律援助补贴中的直接费用。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楷体_GB2312" w:hAnsi="楷体_GB2312" w:eastAsia="楷体_GB2312" w:cs="楷体_GB2312"/>
          <w:b w:val="0"/>
          <w:bCs w:val="0"/>
          <w:spacing w:val="-6"/>
          <w:sz w:val="32"/>
          <w:szCs w:val="32"/>
          <w:shd w:val="clear" w:color="auto" w:fill="FFFFFF"/>
          <w:lang w:val="en-US" w:eastAsia="zh-CN"/>
        </w:rPr>
      </w:pPr>
      <w:r>
        <w:rPr>
          <w:rFonts w:hint="eastAsia" w:ascii="楷体_GB2312" w:hAnsi="楷体_GB2312" w:eastAsia="楷体_GB2312" w:cs="楷体_GB2312"/>
          <w:b w:val="0"/>
          <w:bCs w:val="0"/>
          <w:spacing w:val="-6"/>
          <w:sz w:val="32"/>
          <w:szCs w:val="32"/>
          <w:shd w:val="clear" w:color="auto" w:fill="FFFFFF"/>
          <w:lang w:val="en-US" w:eastAsia="zh-CN"/>
        </w:rPr>
        <w:t>（五）打造律师最佳执业环境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spacing w:val="-6"/>
          <w:sz w:val="32"/>
          <w:szCs w:val="32"/>
          <w:shd w:val="clear" w:color="auto" w:fill="FFFFFF"/>
        </w:rPr>
      </w:pPr>
      <w:r>
        <w:rPr>
          <w:rFonts w:hint="eastAsia" w:ascii="仿宋" w:hAnsi="仿宋" w:eastAsia="仿宋" w:cs="仿宋"/>
          <w:b w:val="0"/>
          <w:bCs w:val="0"/>
          <w:spacing w:val="-6"/>
          <w:kern w:val="2"/>
          <w:sz w:val="32"/>
          <w:szCs w:val="32"/>
          <w:shd w:val="clear" w:color="auto" w:fill="FFFFFF"/>
          <w:lang w:val="en-US" w:eastAsia="zh-CN" w:bidi="ar-SA"/>
        </w:rPr>
        <w:t>1.</w:t>
      </w:r>
      <w:r>
        <w:rPr>
          <w:rFonts w:hint="eastAsia" w:ascii="仿宋" w:hAnsi="仿宋" w:eastAsia="仿宋" w:cs="仿宋"/>
          <w:b w:val="0"/>
          <w:bCs w:val="0"/>
          <w:spacing w:val="-6"/>
          <w:sz w:val="32"/>
          <w:szCs w:val="32"/>
          <w:shd w:val="clear" w:color="auto" w:fill="FFFFFF"/>
        </w:rPr>
        <w:t>依法保障律师执业权利。</w:t>
      </w:r>
      <w:r>
        <w:rPr>
          <w:rFonts w:hint="eastAsia" w:ascii="仿宋" w:hAnsi="仿宋" w:eastAsia="仿宋" w:cs="仿宋"/>
          <w:spacing w:val="-6"/>
          <w:sz w:val="32"/>
          <w:szCs w:val="32"/>
          <w:shd w:val="clear" w:color="auto" w:fill="FFFFFF"/>
        </w:rPr>
        <w:t>各有关部门要根据《中华人民共和国律师法》等法律法规及司法解释的规定，尊重和协助律师依法履行职责的执业活动，保障律师执业权利。定期召开</w:t>
      </w:r>
      <w:r>
        <w:rPr>
          <w:rFonts w:hint="eastAsia" w:ascii="仿宋" w:hAnsi="仿宋" w:eastAsia="仿宋" w:cs="仿宋"/>
          <w:spacing w:val="-6"/>
          <w:sz w:val="32"/>
          <w:szCs w:val="32"/>
          <w:shd w:val="clear" w:color="auto" w:fill="FFFFFF"/>
          <w:lang w:eastAsia="zh-CN"/>
        </w:rPr>
        <w:t>政府与法院、检察院的</w:t>
      </w:r>
      <w:r>
        <w:rPr>
          <w:rFonts w:hint="eastAsia" w:ascii="仿宋" w:hAnsi="仿宋" w:eastAsia="仿宋" w:cs="仿宋"/>
          <w:spacing w:val="-6"/>
          <w:sz w:val="32"/>
          <w:szCs w:val="32"/>
          <w:shd w:val="clear" w:color="auto" w:fill="FFFFFF"/>
        </w:rPr>
        <w:t>联席会议，及时发现律师在执业中的困难和问题，着力破解律师执业中遇到的会见难、阅卷难、申请收集调查取证难、人身权利受到侵犯等问题。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spacing w:val="-6"/>
          <w:sz w:val="32"/>
          <w:szCs w:val="32"/>
          <w:shd w:val="clear" w:color="auto" w:fill="FFFFFF"/>
        </w:rPr>
      </w:pPr>
      <w:r>
        <w:rPr>
          <w:rFonts w:hint="eastAsia" w:ascii="仿宋" w:hAnsi="仿宋" w:eastAsia="仿宋" w:cs="仿宋"/>
          <w:b w:val="0"/>
          <w:bCs w:val="0"/>
          <w:spacing w:val="-6"/>
          <w:sz w:val="32"/>
          <w:szCs w:val="32"/>
          <w:shd w:val="clear" w:color="auto" w:fill="FFFFFF"/>
        </w:rPr>
        <w:t>2.规范法律服务市场秩序。</w:t>
      </w:r>
      <w:r>
        <w:rPr>
          <w:rFonts w:hint="eastAsia" w:ascii="仿宋" w:hAnsi="仿宋" w:eastAsia="仿宋" w:cs="仿宋"/>
          <w:spacing w:val="-6"/>
          <w:sz w:val="32"/>
          <w:szCs w:val="32"/>
          <w:shd w:val="clear" w:color="auto" w:fill="FFFFFF"/>
        </w:rPr>
        <w:t>司法行政、市场监管、公安、卫生健康等部门要加强沟通协调，联合依法查处取缔从事法律服务业务的违法经营主体、场所，依法查处违法违规从事诉讼代理或者辩护业务的社会法律服务机构和个人。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spacing w:val="-6"/>
          <w:sz w:val="32"/>
          <w:szCs w:val="32"/>
          <w:shd w:val="clear" w:color="auto" w:fill="FFFFFF"/>
        </w:rPr>
      </w:pPr>
      <w:r>
        <w:rPr>
          <w:rFonts w:hint="eastAsia" w:ascii="仿宋" w:hAnsi="仿宋" w:eastAsia="仿宋" w:cs="仿宋"/>
          <w:b w:val="0"/>
          <w:bCs w:val="0"/>
          <w:spacing w:val="-6"/>
          <w:sz w:val="32"/>
          <w:szCs w:val="32"/>
          <w:shd w:val="clear" w:color="auto" w:fill="FFFFFF"/>
        </w:rPr>
        <w:t>3.加强律师队伍教育管理。</w:t>
      </w:r>
      <w:r>
        <w:rPr>
          <w:rFonts w:hint="eastAsia" w:ascii="仿宋" w:hAnsi="仿宋" w:eastAsia="仿宋" w:cs="仿宋"/>
          <w:spacing w:val="-6"/>
          <w:sz w:val="32"/>
          <w:szCs w:val="32"/>
          <w:shd w:val="clear" w:color="auto" w:fill="FFFFFF"/>
        </w:rPr>
        <w:t>充分发挥党建引领作用，加强律所党的建设和党员律师的教育管理，建立党员律师和骨干律师“双向培养”机制，健全常态化的政治学习教育机制，引导律师坚定正确的政治方向，提升律师队伍综合素质。强化行业监管机制，加强对律师日常执业行为的监管，健全律师执业信息发布机制，畅通社会监督渠道，营造公平竞争、规范有序的市场环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四、</w:t>
      </w:r>
      <w:r>
        <w:rPr>
          <w:rFonts w:hint="eastAsia" w:ascii="黑体" w:hAnsi="黑体" w:eastAsia="黑体" w:cs="黑体"/>
          <w:b w:val="0"/>
          <w:bCs w:val="0"/>
          <w:spacing w:val="-6"/>
          <w:sz w:val="32"/>
          <w:szCs w:val="32"/>
          <w:lang w:eastAsia="zh-CN"/>
        </w:rPr>
        <w:t>组织</w:t>
      </w:r>
      <w:r>
        <w:rPr>
          <w:rFonts w:hint="eastAsia" w:ascii="黑体" w:hAnsi="黑体" w:eastAsia="黑体" w:cs="黑体"/>
          <w:b w:val="0"/>
          <w:bCs w:val="0"/>
          <w:spacing w:val="-6"/>
          <w:sz w:val="32"/>
          <w:szCs w:val="32"/>
        </w:rPr>
        <w:t>保障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spacing w:val="-6"/>
          <w:sz w:val="32"/>
          <w:szCs w:val="32"/>
          <w:shd w:val="clear" w:color="auto" w:fill="FFFFFF"/>
        </w:rPr>
      </w:pPr>
      <w:r>
        <w:rPr>
          <w:rFonts w:hint="eastAsia" w:ascii="楷体_GB2312" w:hAnsi="楷体_GB2312" w:eastAsia="楷体_GB2312" w:cs="楷体_GB2312"/>
          <w:b w:val="0"/>
          <w:bCs w:val="0"/>
          <w:spacing w:val="-6"/>
          <w:sz w:val="32"/>
          <w:szCs w:val="32"/>
          <w:shd w:val="clear" w:color="auto" w:fill="FFFFFF"/>
        </w:rPr>
        <w:t>（</w:t>
      </w:r>
      <w:r>
        <w:rPr>
          <w:rFonts w:hint="eastAsia" w:ascii="楷体_GB2312" w:hAnsi="楷体_GB2312" w:eastAsia="楷体_GB2312" w:cs="楷体_GB2312"/>
          <w:b w:val="0"/>
          <w:bCs w:val="0"/>
          <w:spacing w:val="-6"/>
          <w:sz w:val="32"/>
          <w:szCs w:val="32"/>
          <w:shd w:val="clear" w:color="auto" w:fill="FFFFFF"/>
          <w:lang w:eastAsia="zh-CN"/>
        </w:rPr>
        <w:t>一</w:t>
      </w:r>
      <w:r>
        <w:rPr>
          <w:rFonts w:hint="eastAsia" w:ascii="楷体_GB2312" w:hAnsi="楷体_GB2312" w:eastAsia="楷体_GB2312" w:cs="楷体_GB2312"/>
          <w:b w:val="0"/>
          <w:bCs w:val="0"/>
          <w:spacing w:val="-6"/>
          <w:sz w:val="32"/>
          <w:szCs w:val="32"/>
          <w:shd w:val="clear" w:color="auto" w:fill="FFFFFF"/>
        </w:rPr>
        <w:t>）加强组织领导。</w:t>
      </w:r>
      <w:r>
        <w:rPr>
          <w:rFonts w:hint="eastAsia" w:ascii="仿宋" w:hAnsi="仿宋" w:eastAsia="仿宋" w:cs="仿宋"/>
          <w:spacing w:val="-6"/>
          <w:sz w:val="32"/>
          <w:szCs w:val="32"/>
          <w:shd w:val="clear" w:color="auto" w:fill="FFFFFF"/>
        </w:rPr>
        <w:t>要切实提高对律师行业发展重要性、必要性、紧迫性的认识，及时研究解决律师行业发展工作中存在的问题，充分发挥律师在服务经济社会发展、促进社会公平正义、</w:t>
      </w:r>
      <w:r>
        <w:rPr>
          <w:rFonts w:hint="eastAsia" w:ascii="仿宋" w:hAnsi="仿宋" w:eastAsia="仿宋" w:cs="仿宋"/>
          <w:spacing w:val="-6"/>
          <w:sz w:val="32"/>
          <w:szCs w:val="32"/>
          <w:shd w:val="clear" w:color="auto" w:fill="FFFFFF"/>
          <w:lang w:eastAsia="zh-CN"/>
        </w:rPr>
        <w:t>建设</w:t>
      </w:r>
      <w:r>
        <w:rPr>
          <w:rFonts w:hint="eastAsia" w:ascii="仿宋" w:hAnsi="仿宋" w:eastAsia="仿宋" w:cs="仿宋"/>
          <w:spacing w:val="-6"/>
          <w:sz w:val="32"/>
          <w:szCs w:val="32"/>
          <w:shd w:val="clear" w:color="auto" w:fill="FFFFFF"/>
        </w:rPr>
        <w:t>共同富裕示范</w:t>
      </w:r>
      <w:r>
        <w:rPr>
          <w:rFonts w:hint="eastAsia" w:ascii="仿宋" w:hAnsi="仿宋" w:eastAsia="仿宋" w:cs="仿宋"/>
          <w:spacing w:val="-6"/>
          <w:sz w:val="32"/>
          <w:szCs w:val="32"/>
          <w:shd w:val="clear" w:color="auto" w:fill="FFFFFF"/>
          <w:lang w:eastAsia="zh-CN"/>
        </w:rPr>
        <w:t>表率</w:t>
      </w:r>
      <w:r>
        <w:rPr>
          <w:rFonts w:hint="eastAsia" w:ascii="仿宋" w:hAnsi="仿宋" w:eastAsia="仿宋" w:cs="仿宋"/>
          <w:spacing w:val="-6"/>
          <w:sz w:val="32"/>
          <w:szCs w:val="32"/>
          <w:shd w:val="clear" w:color="auto" w:fill="FFFFFF"/>
        </w:rPr>
        <w:t>、建设“法治</w:t>
      </w:r>
      <w:r>
        <w:rPr>
          <w:rFonts w:hint="eastAsia" w:ascii="仿宋" w:hAnsi="仿宋" w:eastAsia="仿宋" w:cs="仿宋"/>
          <w:spacing w:val="-6"/>
          <w:sz w:val="32"/>
          <w:szCs w:val="32"/>
          <w:shd w:val="clear" w:color="auto" w:fill="FFFFFF"/>
          <w:lang w:eastAsia="zh-CN"/>
        </w:rPr>
        <w:t>海宁</w:t>
      </w:r>
      <w:r>
        <w:rPr>
          <w:rFonts w:hint="eastAsia" w:ascii="仿宋" w:hAnsi="仿宋" w:eastAsia="仿宋" w:cs="仿宋"/>
          <w:spacing w:val="-6"/>
          <w:sz w:val="32"/>
          <w:szCs w:val="32"/>
          <w:shd w:val="clear" w:color="auto" w:fill="FFFFFF"/>
        </w:rPr>
        <w:t>”“平安</w:t>
      </w:r>
      <w:r>
        <w:rPr>
          <w:rFonts w:hint="eastAsia" w:ascii="仿宋" w:hAnsi="仿宋" w:eastAsia="仿宋" w:cs="仿宋"/>
          <w:spacing w:val="-6"/>
          <w:sz w:val="32"/>
          <w:szCs w:val="32"/>
          <w:shd w:val="clear" w:color="auto" w:fill="FFFFFF"/>
          <w:lang w:eastAsia="zh-CN"/>
        </w:rPr>
        <w:t>海宁</w:t>
      </w:r>
      <w:r>
        <w:rPr>
          <w:rFonts w:hint="eastAsia" w:ascii="仿宋" w:hAnsi="仿宋" w:eastAsia="仿宋" w:cs="仿宋"/>
          <w:spacing w:val="-6"/>
          <w:sz w:val="32"/>
          <w:szCs w:val="32"/>
          <w:shd w:val="clear" w:color="auto" w:fill="FFFFFF"/>
        </w:rPr>
        <w:t>”等方面的重要作用。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spacing w:val="-6"/>
          <w:sz w:val="32"/>
          <w:szCs w:val="32"/>
          <w:shd w:val="clear" w:color="auto" w:fill="FFFFFF"/>
          <w:lang w:eastAsia="zh-CN"/>
        </w:rPr>
      </w:pPr>
      <w:r>
        <w:rPr>
          <w:rFonts w:hint="eastAsia" w:ascii="楷体_GB2312" w:hAnsi="楷体_GB2312" w:eastAsia="楷体_GB2312" w:cs="楷体_GB2312"/>
          <w:b w:val="0"/>
          <w:bCs w:val="0"/>
          <w:spacing w:val="-6"/>
          <w:sz w:val="32"/>
          <w:szCs w:val="32"/>
          <w:shd w:val="clear" w:color="auto" w:fill="FFFFFF"/>
        </w:rPr>
        <w:t>（二）加大保障</w:t>
      </w:r>
      <w:r>
        <w:rPr>
          <w:rFonts w:hint="eastAsia" w:ascii="楷体_GB2312" w:hAnsi="楷体_GB2312" w:eastAsia="楷体_GB2312" w:cs="楷体_GB2312"/>
          <w:b w:val="0"/>
          <w:bCs w:val="0"/>
          <w:spacing w:val="-6"/>
          <w:sz w:val="32"/>
          <w:szCs w:val="32"/>
          <w:shd w:val="clear" w:color="auto" w:fill="FFFFFF"/>
          <w:lang w:eastAsia="zh-CN"/>
        </w:rPr>
        <w:t>支持</w:t>
      </w:r>
      <w:r>
        <w:rPr>
          <w:rFonts w:hint="eastAsia" w:ascii="楷体_GB2312" w:hAnsi="楷体_GB2312" w:eastAsia="楷体_GB2312" w:cs="楷体_GB2312"/>
          <w:b w:val="0"/>
          <w:bCs w:val="0"/>
          <w:spacing w:val="-6"/>
          <w:sz w:val="32"/>
          <w:szCs w:val="32"/>
          <w:shd w:val="clear" w:color="auto" w:fill="FFFFFF"/>
        </w:rPr>
        <w:t>。</w:t>
      </w:r>
      <w:r>
        <w:rPr>
          <w:rFonts w:hint="eastAsia" w:ascii="仿宋" w:hAnsi="仿宋" w:eastAsia="仿宋" w:cs="仿宋"/>
          <w:spacing w:val="-6"/>
          <w:sz w:val="32"/>
          <w:szCs w:val="32"/>
          <w:shd w:val="clear" w:color="auto" w:fill="FFFFFF"/>
          <w:lang w:eastAsia="zh-CN"/>
        </w:rPr>
        <w:t>结合我市</w:t>
      </w:r>
      <w:r>
        <w:rPr>
          <w:rFonts w:hint="eastAsia" w:ascii="仿宋" w:hAnsi="仿宋" w:eastAsia="仿宋" w:cs="仿宋"/>
          <w:spacing w:val="-6"/>
          <w:sz w:val="32"/>
          <w:szCs w:val="32"/>
          <w:shd w:val="clear" w:color="auto" w:fill="FFFFFF"/>
        </w:rPr>
        <w:t>实际</w:t>
      </w:r>
      <w:r>
        <w:rPr>
          <w:rFonts w:hint="eastAsia" w:ascii="仿宋" w:hAnsi="仿宋" w:eastAsia="仿宋" w:cs="仿宋"/>
          <w:spacing w:val="-6"/>
          <w:sz w:val="32"/>
          <w:szCs w:val="32"/>
          <w:shd w:val="clear" w:color="auto" w:fill="FFFFFF"/>
          <w:lang w:eastAsia="zh-CN"/>
        </w:rPr>
        <w:t>，依据嘉兴</w:t>
      </w:r>
      <w:r>
        <w:rPr>
          <w:rFonts w:hint="eastAsia" w:ascii="仿宋" w:hAnsi="仿宋" w:eastAsia="仿宋" w:cs="仿宋"/>
          <w:spacing w:val="-6"/>
          <w:sz w:val="32"/>
          <w:szCs w:val="32"/>
          <w:shd w:val="clear" w:color="auto" w:fill="FFFFFF"/>
        </w:rPr>
        <w:t>市级标准的律师行业扶持政策，安排专项经费用于提升本地区律师队伍业务能力，促进律师行业高质量发展，扶持政策所涉及的资金由同级财政保障。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lang w:eastAsia="zh-CN"/>
        </w:rPr>
      </w:pPr>
      <w:r>
        <w:rPr>
          <w:rFonts w:hint="eastAsia" w:ascii="楷体_GB2312" w:hAnsi="楷体_GB2312" w:eastAsia="楷体_GB2312" w:cs="楷体_GB2312"/>
          <w:b w:val="0"/>
          <w:bCs w:val="0"/>
          <w:spacing w:val="-6"/>
          <w:sz w:val="32"/>
          <w:szCs w:val="32"/>
          <w:shd w:val="clear" w:color="auto" w:fill="FFFFFF"/>
        </w:rPr>
        <w:t>（</w:t>
      </w:r>
      <w:r>
        <w:rPr>
          <w:rFonts w:hint="eastAsia" w:ascii="楷体_GB2312" w:hAnsi="楷体_GB2312" w:eastAsia="楷体_GB2312" w:cs="楷体_GB2312"/>
          <w:b w:val="0"/>
          <w:bCs w:val="0"/>
          <w:spacing w:val="-6"/>
          <w:sz w:val="32"/>
          <w:szCs w:val="32"/>
          <w:shd w:val="clear" w:color="auto" w:fill="FFFFFF"/>
          <w:lang w:eastAsia="zh-CN"/>
        </w:rPr>
        <w:t>三</w:t>
      </w:r>
      <w:r>
        <w:rPr>
          <w:rFonts w:hint="eastAsia" w:ascii="楷体_GB2312" w:hAnsi="楷体_GB2312" w:eastAsia="楷体_GB2312" w:cs="楷体_GB2312"/>
          <w:b w:val="0"/>
          <w:bCs w:val="0"/>
          <w:spacing w:val="-6"/>
          <w:sz w:val="32"/>
          <w:szCs w:val="32"/>
          <w:shd w:val="clear" w:color="auto" w:fill="FFFFFF"/>
        </w:rPr>
        <w:t>）加快政策衔接。</w:t>
      </w:r>
      <w:r>
        <w:rPr>
          <w:rFonts w:hint="eastAsia" w:ascii="仿宋" w:hAnsi="仿宋" w:eastAsia="仿宋" w:cs="仿宋"/>
          <w:spacing w:val="-6"/>
          <w:sz w:val="32"/>
          <w:szCs w:val="32"/>
          <w:shd w:val="clear" w:color="auto" w:fill="FFFFFF"/>
        </w:rPr>
        <w:t>司法行政部门要切实抓好律师行业发展规划，加强与有关职能部门的沟通协调，督促各项扶持政策落地见效，扎实推进律师行业“扬帆行动”，积极引导律所做大做强、做专做优，切实提升律师行业规模化、专业化、品牌化、国际化水平。</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6" w:firstLineChars="200"/>
        <w:jc w:val="both"/>
        <w:textAlignment w:val="auto"/>
        <w:rPr>
          <w:rFonts w:hint="eastAsia" w:ascii="仿宋" w:hAnsi="仿宋" w:eastAsia="仿宋" w:cs="仿宋"/>
          <w:spacing w:val="-6"/>
          <w:sz w:val="32"/>
          <w:szCs w:val="32"/>
          <w:shd w:val="clear" w:color="auto" w:fill="FFFFFF"/>
        </w:rPr>
      </w:pPr>
      <w:r>
        <w:rPr>
          <w:rFonts w:hint="eastAsia" w:ascii="仿宋" w:hAnsi="仿宋" w:eastAsia="仿宋" w:cs="仿宋"/>
          <w:spacing w:val="-6"/>
          <w:sz w:val="32"/>
          <w:szCs w:val="32"/>
          <w:shd w:val="clear" w:color="auto" w:fill="FFFFFF"/>
        </w:rPr>
        <w:t>本</w:t>
      </w:r>
      <w:r>
        <w:rPr>
          <w:rFonts w:hint="eastAsia" w:ascii="仿宋" w:hAnsi="仿宋" w:eastAsia="仿宋" w:cs="仿宋"/>
          <w:spacing w:val="-6"/>
          <w:sz w:val="32"/>
          <w:szCs w:val="32"/>
          <w:shd w:val="clear" w:color="auto" w:fill="FFFFFF"/>
          <w:lang w:eastAsia="zh-CN"/>
        </w:rPr>
        <w:t>意见</w:t>
      </w:r>
      <w:r>
        <w:rPr>
          <w:rFonts w:hint="eastAsia" w:ascii="仿宋" w:hAnsi="仿宋" w:eastAsia="仿宋" w:cs="仿宋"/>
          <w:spacing w:val="-6"/>
          <w:sz w:val="32"/>
          <w:szCs w:val="32"/>
          <w:shd w:val="clear" w:color="auto" w:fill="FFFFFF"/>
        </w:rPr>
        <w:t>自</w:t>
      </w:r>
      <w:r>
        <w:rPr>
          <w:rFonts w:hint="eastAsia" w:ascii="仿宋" w:hAnsi="仿宋" w:eastAsia="仿宋" w:cs="仿宋"/>
          <w:spacing w:val="-6"/>
          <w:sz w:val="32"/>
          <w:szCs w:val="32"/>
          <w:shd w:val="clear" w:color="auto" w:fill="FFFFFF"/>
          <w:lang w:eastAsia="zh-CN"/>
        </w:rPr>
        <w:t>印发之日</w:t>
      </w:r>
      <w:r>
        <w:rPr>
          <w:rFonts w:hint="eastAsia" w:ascii="仿宋" w:hAnsi="仿宋" w:eastAsia="仿宋" w:cs="仿宋"/>
          <w:spacing w:val="-6"/>
          <w:sz w:val="32"/>
          <w:szCs w:val="32"/>
          <w:shd w:val="clear" w:color="auto" w:fill="FFFFFF"/>
        </w:rPr>
        <w:t>起执行，有效期5年。如与我市其他相关人才及产业政策有重复，按“就高不就低、不重复享受”的原则</w:t>
      </w:r>
      <w:r>
        <w:rPr>
          <w:rFonts w:hint="eastAsia" w:ascii="仿宋" w:hAnsi="仿宋" w:eastAsia="仿宋" w:cs="仿宋"/>
          <w:spacing w:val="-6"/>
          <w:sz w:val="32"/>
          <w:szCs w:val="32"/>
          <w:shd w:val="clear" w:color="auto" w:fill="FFFFFF"/>
          <w:lang w:eastAsia="zh-CN"/>
        </w:rPr>
        <w:t>执行</w:t>
      </w:r>
      <w:r>
        <w:rPr>
          <w:rFonts w:hint="eastAsia" w:ascii="仿宋" w:hAnsi="仿宋" w:eastAsia="仿宋" w:cs="仿宋"/>
          <w:spacing w:val="-6"/>
          <w:sz w:val="32"/>
          <w:szCs w:val="32"/>
          <w:shd w:val="clear" w:color="auto" w:fill="FFFFFF"/>
        </w:rPr>
        <w:t>。</w:t>
      </w:r>
    </w:p>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Times New Roman"/>
          <w:sz w:val="32"/>
          <w:szCs w:val="32"/>
          <w:lang w:val="en-US" w:eastAsia="zh-CN"/>
        </w:rPr>
      </w:pPr>
    </w:p>
    <w:sectPr>
      <w:footerReference r:id="rId3" w:type="default"/>
      <w:pgSz w:w="11906" w:h="16838"/>
      <w:pgMar w:top="2098" w:right="1474" w:bottom="1984" w:left="1587"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00" w:usb3="00000000" w:csb0="00040000" w:csb1="00000000"/>
  </w:font>
  <w:font w:name="文星简小标宋">
    <w:altName w:val="汉仪书宋二KW"/>
    <w:panose1 w:val="02010609000101010101"/>
    <w:charset w:val="86"/>
    <w:family w:val="modern"/>
    <w:pitch w:val="default"/>
    <w:sig w:usb0="00000000" w:usb1="00000000" w:usb2="00000000" w:usb3="00000000" w:csb0="00000000" w:csb1="00000000"/>
  </w:font>
  <w:font w:name="仿宋">
    <w:altName w:val="汉仪仿宋KW"/>
    <w:panose1 w:val="02010609060101010101"/>
    <w:charset w:val="86"/>
    <w:family w:val="modern"/>
    <w:pitch w:val="default"/>
    <w:sig w:usb0="00000000" w:usb1="00000000" w:usb2="00000016" w:usb3="00000000" w:csb0="00040001" w:csb1="00000000"/>
  </w:font>
  <w:font w:name="楷体_GB2312">
    <w:altName w:val="汉仪楷体KW"/>
    <w:panose1 w:val="02010609030101010101"/>
    <w:charset w:val="86"/>
    <w:family w:val="auto"/>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bookmarkEnd w:id="0"/>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D46B8"/>
    <w:rsid w:val="231A6875"/>
    <w:rsid w:val="2B7B0335"/>
    <w:rsid w:val="65B01AF7"/>
    <w:rsid w:val="7B3D46B8"/>
    <w:rsid w:val="EFFD69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60" w:lineRule="auto"/>
    </w:pPr>
    <w:rPr>
      <w:rFonts w:ascii="仿宋_GB2312" w:eastAsia="仿宋_GB2312"/>
      <w:sz w:val="32"/>
    </w:r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able of figures"/>
    <w:basedOn w:val="1"/>
    <w:next w:val="1"/>
    <w:unhideWhenUsed/>
    <w:qFormat/>
    <w:uiPriority w:val="99"/>
    <w:pPr>
      <w:ind w:left="200" w:leftChars="200" w:hanging="200" w:hanging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11</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2022-05-06T15:30:00Z</dcterms:created>
  <dc:creator>潘晓龙</dc:creator>
  <cp:lastModifiedBy>应志平</cp:lastModifiedBy>
  <dcterms:modified xsi:type="dcterms:W3CDTF">2022-05-10T19:10:02Z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ies>
</file>