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86A" w:rsidRPr="00C42D6C" w:rsidRDefault="0003486A" w:rsidP="0003486A">
      <w:pPr>
        <w:spacing w:line="560" w:lineRule="exact"/>
        <w:rPr>
          <w:rFonts w:ascii="黑体" w:eastAsia="黑体" w:hAnsi="黑体" w:hint="eastAsia"/>
          <w:sz w:val="32"/>
          <w:szCs w:val="32"/>
        </w:rPr>
      </w:pPr>
      <w:r w:rsidRPr="00C42D6C">
        <w:rPr>
          <w:rFonts w:ascii="黑体" w:eastAsia="黑体" w:hAnsi="黑体" w:hint="eastAsia"/>
          <w:sz w:val="32"/>
          <w:szCs w:val="32"/>
        </w:rPr>
        <w:t>附件3</w:t>
      </w:r>
    </w:p>
    <w:p w:rsidR="0003486A" w:rsidRPr="00C42D6C" w:rsidRDefault="0003486A" w:rsidP="0003486A">
      <w:pPr>
        <w:spacing w:line="360" w:lineRule="auto"/>
        <w:jc w:val="center"/>
        <w:rPr>
          <w:rFonts w:ascii="方正小标宋简体" w:eastAsia="方正小标宋简体" w:hint="eastAsia"/>
          <w:sz w:val="32"/>
          <w:szCs w:val="32"/>
        </w:rPr>
      </w:pPr>
      <w:bookmarkStart w:id="0" w:name="_GoBack"/>
      <w:r w:rsidRPr="00C42D6C">
        <w:rPr>
          <w:rFonts w:ascii="方正小标宋简体" w:eastAsia="方正小标宋简体" w:hAnsi="黑体" w:cs="宋体" w:hint="eastAsia"/>
          <w:bCs/>
          <w:color w:val="000000"/>
          <w:kern w:val="0"/>
          <w:sz w:val="36"/>
          <w:szCs w:val="36"/>
        </w:rPr>
        <w:t>海宁市政府性基金目录清单</w:t>
      </w:r>
    </w:p>
    <w:tbl>
      <w:tblPr>
        <w:tblW w:w="14568" w:type="dxa"/>
        <w:tblLayout w:type="fixed"/>
        <w:tblLook w:val="0000" w:firstRow="0" w:lastRow="0" w:firstColumn="0" w:lastColumn="0" w:noHBand="0" w:noVBand="0"/>
      </w:tblPr>
      <w:tblGrid>
        <w:gridCol w:w="742"/>
        <w:gridCol w:w="1634"/>
        <w:gridCol w:w="1134"/>
        <w:gridCol w:w="3261"/>
        <w:gridCol w:w="3969"/>
        <w:gridCol w:w="3828"/>
      </w:tblGrid>
      <w:tr w:rsidR="0003486A" w:rsidTr="000D5A42">
        <w:trPr>
          <w:trHeight w:val="510"/>
        </w:trPr>
        <w:tc>
          <w:tcPr>
            <w:tcW w:w="742" w:type="dxa"/>
            <w:tcBorders>
              <w:top w:val="single" w:sz="4" w:space="0" w:color="auto"/>
              <w:left w:val="single" w:sz="4" w:space="0" w:color="auto"/>
              <w:bottom w:val="single" w:sz="4" w:space="0" w:color="auto"/>
              <w:right w:val="single" w:sz="4" w:space="0" w:color="auto"/>
            </w:tcBorders>
            <w:vAlign w:val="center"/>
          </w:tcPr>
          <w:bookmarkEnd w:id="0"/>
          <w:p w:rsidR="0003486A" w:rsidRDefault="0003486A" w:rsidP="000D5A42">
            <w:pPr>
              <w:widowControl/>
              <w:spacing w:line="320" w:lineRule="exact"/>
              <w:jc w:val="center"/>
              <w:rPr>
                <w:rFonts w:ascii="黑体" w:eastAsia="黑体" w:hAnsi="黑体" w:cs="宋体"/>
                <w:color w:val="000000"/>
                <w:kern w:val="0"/>
                <w:szCs w:val="21"/>
              </w:rPr>
            </w:pPr>
            <w:r>
              <w:rPr>
                <w:rFonts w:ascii="黑体" w:eastAsia="黑体" w:hAnsi="黑体" w:cs="宋体" w:hint="eastAsia"/>
                <w:color w:val="000000"/>
                <w:kern w:val="0"/>
                <w:szCs w:val="21"/>
              </w:rPr>
              <w:t>序号</w:t>
            </w:r>
          </w:p>
        </w:tc>
        <w:tc>
          <w:tcPr>
            <w:tcW w:w="1634" w:type="dxa"/>
            <w:tcBorders>
              <w:top w:val="single" w:sz="4" w:space="0" w:color="auto"/>
              <w:left w:val="nil"/>
              <w:bottom w:val="single" w:sz="4" w:space="0" w:color="auto"/>
              <w:right w:val="single" w:sz="4" w:space="0" w:color="auto"/>
            </w:tcBorders>
            <w:vAlign w:val="center"/>
          </w:tcPr>
          <w:p w:rsidR="0003486A" w:rsidRDefault="0003486A" w:rsidP="000D5A42">
            <w:pPr>
              <w:widowControl/>
              <w:spacing w:line="320" w:lineRule="exact"/>
              <w:jc w:val="center"/>
              <w:rPr>
                <w:rFonts w:ascii="黑体" w:eastAsia="黑体" w:hAnsi="黑体" w:cs="宋体"/>
                <w:color w:val="000000"/>
                <w:kern w:val="0"/>
                <w:szCs w:val="21"/>
              </w:rPr>
            </w:pPr>
            <w:r>
              <w:rPr>
                <w:rFonts w:ascii="黑体" w:eastAsia="黑体" w:hAnsi="黑体" w:cs="宋体" w:hint="eastAsia"/>
                <w:color w:val="000000"/>
                <w:kern w:val="0"/>
                <w:szCs w:val="21"/>
              </w:rPr>
              <w:t>项目名称</w:t>
            </w:r>
          </w:p>
        </w:tc>
        <w:tc>
          <w:tcPr>
            <w:tcW w:w="1134" w:type="dxa"/>
            <w:tcBorders>
              <w:top w:val="single" w:sz="4" w:space="0" w:color="auto"/>
              <w:left w:val="nil"/>
              <w:bottom w:val="single" w:sz="4" w:space="0" w:color="auto"/>
              <w:right w:val="single" w:sz="4" w:space="0" w:color="auto"/>
            </w:tcBorders>
            <w:vAlign w:val="center"/>
          </w:tcPr>
          <w:p w:rsidR="0003486A" w:rsidRDefault="0003486A" w:rsidP="000D5A42">
            <w:pPr>
              <w:widowControl/>
              <w:spacing w:line="320" w:lineRule="exact"/>
              <w:jc w:val="center"/>
              <w:rPr>
                <w:rFonts w:ascii="黑体" w:eastAsia="黑体" w:hAnsi="黑体" w:cs="宋体" w:hint="eastAsia"/>
                <w:color w:val="000000"/>
                <w:kern w:val="0"/>
                <w:szCs w:val="21"/>
              </w:rPr>
            </w:pPr>
            <w:r>
              <w:rPr>
                <w:rFonts w:ascii="黑体" w:eastAsia="黑体" w:hAnsi="黑体" w:cs="宋体" w:hint="eastAsia"/>
                <w:color w:val="000000"/>
                <w:kern w:val="0"/>
                <w:szCs w:val="21"/>
              </w:rPr>
              <w:t>执收部门</w:t>
            </w:r>
          </w:p>
        </w:tc>
        <w:tc>
          <w:tcPr>
            <w:tcW w:w="3261" w:type="dxa"/>
            <w:tcBorders>
              <w:top w:val="single" w:sz="4" w:space="0" w:color="auto"/>
              <w:left w:val="single" w:sz="4" w:space="0" w:color="auto"/>
              <w:bottom w:val="single" w:sz="4" w:space="0" w:color="auto"/>
              <w:right w:val="single" w:sz="4" w:space="0" w:color="auto"/>
            </w:tcBorders>
            <w:vAlign w:val="center"/>
          </w:tcPr>
          <w:p w:rsidR="0003486A" w:rsidRDefault="0003486A" w:rsidP="000D5A42">
            <w:pPr>
              <w:widowControl/>
              <w:spacing w:line="320" w:lineRule="exact"/>
              <w:jc w:val="center"/>
              <w:rPr>
                <w:rFonts w:ascii="黑体" w:eastAsia="黑体" w:hAnsi="黑体" w:cs="宋体"/>
                <w:color w:val="000000"/>
                <w:kern w:val="0"/>
                <w:szCs w:val="21"/>
              </w:rPr>
            </w:pPr>
            <w:r>
              <w:rPr>
                <w:rFonts w:ascii="黑体" w:eastAsia="黑体" w:hAnsi="黑体" w:cs="宋体" w:hint="eastAsia"/>
                <w:color w:val="000000"/>
                <w:kern w:val="0"/>
                <w:szCs w:val="21"/>
              </w:rPr>
              <w:t>征收标准</w:t>
            </w:r>
          </w:p>
        </w:tc>
        <w:tc>
          <w:tcPr>
            <w:tcW w:w="3969" w:type="dxa"/>
            <w:tcBorders>
              <w:top w:val="single" w:sz="4" w:space="0" w:color="auto"/>
              <w:left w:val="nil"/>
              <w:bottom w:val="single" w:sz="4" w:space="0" w:color="auto"/>
              <w:right w:val="single" w:sz="4" w:space="0" w:color="auto"/>
            </w:tcBorders>
            <w:vAlign w:val="center"/>
          </w:tcPr>
          <w:p w:rsidR="0003486A" w:rsidRDefault="0003486A" w:rsidP="000D5A42">
            <w:pPr>
              <w:widowControl/>
              <w:spacing w:line="320" w:lineRule="exact"/>
              <w:jc w:val="center"/>
              <w:rPr>
                <w:rFonts w:ascii="黑体" w:eastAsia="黑体" w:hAnsi="黑体" w:cs="宋体"/>
                <w:color w:val="000000"/>
                <w:kern w:val="0"/>
                <w:szCs w:val="21"/>
              </w:rPr>
            </w:pPr>
            <w:r>
              <w:rPr>
                <w:rFonts w:ascii="黑体" w:eastAsia="黑体" w:hAnsi="黑体" w:cs="宋体" w:hint="eastAsia"/>
                <w:color w:val="000000"/>
                <w:kern w:val="0"/>
                <w:szCs w:val="21"/>
              </w:rPr>
              <w:t>征收依据</w:t>
            </w:r>
          </w:p>
        </w:tc>
        <w:tc>
          <w:tcPr>
            <w:tcW w:w="3828" w:type="dxa"/>
            <w:tcBorders>
              <w:top w:val="single" w:sz="4" w:space="0" w:color="auto"/>
              <w:left w:val="nil"/>
              <w:bottom w:val="single" w:sz="4" w:space="0" w:color="auto"/>
              <w:right w:val="single" w:sz="4" w:space="0" w:color="auto"/>
            </w:tcBorders>
            <w:vAlign w:val="center"/>
          </w:tcPr>
          <w:p w:rsidR="0003486A" w:rsidRDefault="0003486A" w:rsidP="000D5A42">
            <w:pPr>
              <w:widowControl/>
              <w:spacing w:line="320" w:lineRule="exact"/>
              <w:jc w:val="center"/>
              <w:rPr>
                <w:rFonts w:ascii="黑体" w:eastAsia="黑体" w:hAnsi="黑体" w:cs="宋体"/>
                <w:color w:val="000000"/>
                <w:kern w:val="0"/>
                <w:szCs w:val="21"/>
              </w:rPr>
            </w:pPr>
            <w:r>
              <w:rPr>
                <w:rFonts w:ascii="黑体" w:eastAsia="黑体" w:hAnsi="黑体" w:cs="宋体" w:hint="eastAsia"/>
                <w:color w:val="000000"/>
                <w:kern w:val="0"/>
                <w:szCs w:val="21"/>
              </w:rPr>
              <w:t>备注</w:t>
            </w:r>
          </w:p>
        </w:tc>
      </w:tr>
      <w:tr w:rsidR="0003486A" w:rsidTr="000D5A42">
        <w:trPr>
          <w:trHeight w:val="930"/>
        </w:trPr>
        <w:tc>
          <w:tcPr>
            <w:tcW w:w="742" w:type="dxa"/>
            <w:tcBorders>
              <w:top w:val="nil"/>
              <w:left w:val="single" w:sz="4" w:space="0" w:color="auto"/>
              <w:bottom w:val="single" w:sz="4" w:space="0" w:color="auto"/>
              <w:right w:val="single" w:sz="4" w:space="0" w:color="auto"/>
            </w:tcBorders>
            <w:vAlign w:val="center"/>
          </w:tcPr>
          <w:p w:rsidR="0003486A" w:rsidRDefault="0003486A" w:rsidP="000D5A42">
            <w:pPr>
              <w:widowControl/>
              <w:spacing w:line="32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c>
          <w:tcPr>
            <w:tcW w:w="1634" w:type="dxa"/>
            <w:tcBorders>
              <w:top w:val="nil"/>
              <w:left w:val="nil"/>
              <w:bottom w:val="single" w:sz="4" w:space="0" w:color="auto"/>
              <w:right w:val="single" w:sz="4" w:space="0" w:color="auto"/>
            </w:tcBorders>
            <w:vAlign w:val="center"/>
          </w:tcPr>
          <w:p w:rsidR="0003486A" w:rsidRDefault="0003486A" w:rsidP="000D5A42">
            <w:pPr>
              <w:widowControl/>
              <w:spacing w:line="32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城市基础设施配套费</w:t>
            </w:r>
          </w:p>
        </w:tc>
        <w:tc>
          <w:tcPr>
            <w:tcW w:w="1134" w:type="dxa"/>
            <w:tcBorders>
              <w:top w:val="single" w:sz="4" w:space="0" w:color="auto"/>
              <w:left w:val="nil"/>
              <w:bottom w:val="single" w:sz="4" w:space="0" w:color="auto"/>
              <w:right w:val="single" w:sz="4" w:space="0" w:color="auto"/>
            </w:tcBorders>
            <w:vAlign w:val="center"/>
          </w:tcPr>
          <w:p w:rsidR="0003486A" w:rsidRDefault="0003486A" w:rsidP="000D5A42">
            <w:pPr>
              <w:widowControl/>
              <w:spacing w:line="320" w:lineRule="exact"/>
              <w:jc w:val="center"/>
              <w:rPr>
                <w:rFonts w:ascii="仿宋_GB2312" w:eastAsia="仿宋_GB2312" w:hAnsi="宋体" w:cs="宋体" w:hint="eastAsia"/>
                <w:color w:val="000000"/>
                <w:kern w:val="0"/>
                <w:szCs w:val="21"/>
              </w:rPr>
            </w:pPr>
            <w:r>
              <w:rPr>
                <w:rFonts w:ascii="仿宋_GB2312" w:eastAsia="仿宋_GB2312" w:hAnsi="宋体" w:cs="宋体" w:hint="eastAsia"/>
                <w:color w:val="000000"/>
                <w:kern w:val="0"/>
                <w:szCs w:val="21"/>
              </w:rPr>
              <w:t>自然资源和规划</w:t>
            </w:r>
          </w:p>
        </w:tc>
        <w:tc>
          <w:tcPr>
            <w:tcW w:w="3261" w:type="dxa"/>
            <w:tcBorders>
              <w:top w:val="single" w:sz="4" w:space="0" w:color="auto"/>
              <w:left w:val="single" w:sz="4" w:space="0" w:color="auto"/>
              <w:bottom w:val="single" w:sz="4" w:space="0" w:color="auto"/>
              <w:right w:val="single" w:sz="4" w:space="0" w:color="auto"/>
            </w:tcBorders>
            <w:vAlign w:val="center"/>
          </w:tcPr>
          <w:p w:rsidR="0003486A" w:rsidRDefault="0003486A" w:rsidP="000D5A42">
            <w:pPr>
              <w:widowControl/>
              <w:spacing w:line="32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住宅类50元/平方米，非住宅类100元/平方米。</w:t>
            </w:r>
          </w:p>
        </w:tc>
        <w:tc>
          <w:tcPr>
            <w:tcW w:w="3969" w:type="dxa"/>
            <w:tcBorders>
              <w:top w:val="nil"/>
              <w:left w:val="nil"/>
              <w:bottom w:val="single" w:sz="4" w:space="0" w:color="auto"/>
              <w:right w:val="single" w:sz="4" w:space="0" w:color="auto"/>
            </w:tcBorders>
            <w:vAlign w:val="center"/>
          </w:tcPr>
          <w:p w:rsidR="0003486A" w:rsidRDefault="0003486A" w:rsidP="000D5A42">
            <w:pPr>
              <w:widowControl/>
              <w:spacing w:line="32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财综函〔2002〕3号、财综〔1997〕66号、浙价房〔1997〕209号、浙价费〔2008〕159号、浙价费〔2008〕295号、浙财综〔2012〕4号、浙财综〔2012〕132号、浙价费〔2014〕22号、海财综〔2012〕109号、海政办发〔2017〕159号、浙政办发〔2017〕48号、浙政办发〔2019〕25号</w:t>
            </w:r>
          </w:p>
        </w:tc>
        <w:tc>
          <w:tcPr>
            <w:tcW w:w="3828" w:type="dxa"/>
            <w:tcBorders>
              <w:top w:val="nil"/>
              <w:left w:val="nil"/>
              <w:bottom w:val="single" w:sz="4" w:space="0" w:color="auto"/>
              <w:right w:val="single" w:sz="4" w:space="0" w:color="auto"/>
            </w:tcBorders>
            <w:vAlign w:val="center"/>
          </w:tcPr>
          <w:p w:rsidR="0003486A" w:rsidRDefault="0003486A" w:rsidP="000D5A42">
            <w:pPr>
              <w:widowControl/>
              <w:spacing w:line="32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自2017年7月1日至2021年12月31日按现行收费标准的70%征收。</w:t>
            </w:r>
          </w:p>
        </w:tc>
      </w:tr>
      <w:tr w:rsidR="0003486A" w:rsidTr="000D5A42">
        <w:trPr>
          <w:trHeight w:val="1848"/>
        </w:trPr>
        <w:tc>
          <w:tcPr>
            <w:tcW w:w="742" w:type="dxa"/>
            <w:tcBorders>
              <w:top w:val="nil"/>
              <w:left w:val="single" w:sz="4" w:space="0" w:color="auto"/>
              <w:bottom w:val="single" w:sz="4" w:space="0" w:color="auto"/>
              <w:right w:val="single" w:sz="4" w:space="0" w:color="auto"/>
            </w:tcBorders>
            <w:vAlign w:val="center"/>
          </w:tcPr>
          <w:p w:rsidR="0003486A" w:rsidRDefault="0003486A" w:rsidP="000D5A42">
            <w:pPr>
              <w:widowControl/>
              <w:spacing w:line="32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w:t>
            </w:r>
          </w:p>
        </w:tc>
        <w:tc>
          <w:tcPr>
            <w:tcW w:w="1634" w:type="dxa"/>
            <w:tcBorders>
              <w:top w:val="nil"/>
              <w:left w:val="nil"/>
              <w:bottom w:val="single" w:sz="4" w:space="0" w:color="auto"/>
              <w:right w:val="single" w:sz="4" w:space="0" w:color="auto"/>
            </w:tcBorders>
            <w:vAlign w:val="center"/>
          </w:tcPr>
          <w:p w:rsidR="0003486A" w:rsidRDefault="0003486A" w:rsidP="000D5A42">
            <w:pPr>
              <w:widowControl/>
              <w:spacing w:line="32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教育费附加</w:t>
            </w:r>
          </w:p>
        </w:tc>
        <w:tc>
          <w:tcPr>
            <w:tcW w:w="1134" w:type="dxa"/>
            <w:tcBorders>
              <w:top w:val="single" w:sz="4" w:space="0" w:color="auto"/>
              <w:left w:val="nil"/>
              <w:bottom w:val="single" w:sz="4" w:space="0" w:color="auto"/>
              <w:right w:val="single" w:sz="4" w:space="0" w:color="auto"/>
            </w:tcBorders>
            <w:vAlign w:val="center"/>
          </w:tcPr>
          <w:p w:rsidR="0003486A" w:rsidRDefault="0003486A" w:rsidP="000D5A42">
            <w:pPr>
              <w:widowControl/>
              <w:spacing w:line="320" w:lineRule="exact"/>
              <w:jc w:val="center"/>
              <w:rPr>
                <w:rFonts w:ascii="仿宋_GB2312" w:eastAsia="仿宋_GB2312" w:hAnsi="宋体" w:cs="宋体" w:hint="eastAsia"/>
                <w:color w:val="000000"/>
                <w:kern w:val="0"/>
                <w:szCs w:val="21"/>
              </w:rPr>
            </w:pPr>
            <w:r>
              <w:rPr>
                <w:rFonts w:ascii="仿宋_GB2312" w:eastAsia="仿宋_GB2312" w:hAnsi="宋体" w:cs="宋体" w:hint="eastAsia"/>
                <w:color w:val="000000"/>
                <w:kern w:val="0"/>
                <w:szCs w:val="21"/>
              </w:rPr>
              <w:t>税务</w:t>
            </w:r>
          </w:p>
        </w:tc>
        <w:tc>
          <w:tcPr>
            <w:tcW w:w="3261" w:type="dxa"/>
            <w:tcBorders>
              <w:top w:val="single" w:sz="4" w:space="0" w:color="auto"/>
              <w:left w:val="single" w:sz="4" w:space="0" w:color="auto"/>
              <w:bottom w:val="single" w:sz="4" w:space="0" w:color="auto"/>
              <w:right w:val="single" w:sz="4" w:space="0" w:color="auto"/>
            </w:tcBorders>
            <w:vAlign w:val="center"/>
          </w:tcPr>
          <w:p w:rsidR="0003486A" w:rsidRDefault="0003486A" w:rsidP="000D5A42">
            <w:pPr>
              <w:widowControl/>
              <w:spacing w:line="32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对我省境内所有缴纳增值税、消费税、营业税（“三税”）的单位和个人，按实际缴纳“三税”税额的3%征收。</w:t>
            </w:r>
          </w:p>
        </w:tc>
        <w:tc>
          <w:tcPr>
            <w:tcW w:w="3969" w:type="dxa"/>
            <w:tcBorders>
              <w:top w:val="nil"/>
              <w:left w:val="nil"/>
              <w:bottom w:val="single" w:sz="4" w:space="0" w:color="auto"/>
              <w:right w:val="single" w:sz="4" w:space="0" w:color="auto"/>
            </w:tcBorders>
            <w:vAlign w:val="center"/>
          </w:tcPr>
          <w:p w:rsidR="0003486A" w:rsidRDefault="0003486A" w:rsidP="000D5A42">
            <w:pPr>
              <w:widowControl/>
              <w:spacing w:line="32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《教育法》、国务院令第60号、国发〔1986〕50号、国发明电〔1994〕2号、国发明电〔1994〕23号、浙政发〔2006〕31号、国发〔2010〕35号、财税〔2010〕103号、财税〔2014〕122号、财税〔2016〕12号、浙财税政〔2019〕4号</w:t>
            </w:r>
          </w:p>
        </w:tc>
        <w:tc>
          <w:tcPr>
            <w:tcW w:w="3828" w:type="dxa"/>
            <w:tcBorders>
              <w:top w:val="nil"/>
              <w:left w:val="nil"/>
              <w:bottom w:val="single" w:sz="4" w:space="0" w:color="auto"/>
              <w:right w:val="single" w:sz="4" w:space="0" w:color="auto"/>
            </w:tcBorders>
            <w:vAlign w:val="center"/>
          </w:tcPr>
          <w:p w:rsidR="0003486A" w:rsidRDefault="0003486A" w:rsidP="000D5A42">
            <w:pPr>
              <w:widowControl/>
              <w:spacing w:line="32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1.自2016年2月1日起对按月纳税的月销售额或营业额不超过10万元，以及按季纳税的季度销售额或营业额不超过30万元的缴纳义务人免征。2.自2019年1月1日至2021年12月31日，增值税小规模纳税人，按照50%幅度减征。</w:t>
            </w:r>
          </w:p>
        </w:tc>
      </w:tr>
      <w:tr w:rsidR="0003486A" w:rsidTr="000D5A42">
        <w:trPr>
          <w:trHeight w:val="408"/>
        </w:trPr>
        <w:tc>
          <w:tcPr>
            <w:tcW w:w="742" w:type="dxa"/>
            <w:tcBorders>
              <w:top w:val="single" w:sz="4" w:space="0" w:color="auto"/>
              <w:left w:val="single" w:sz="4" w:space="0" w:color="auto"/>
              <w:bottom w:val="single" w:sz="4" w:space="0" w:color="auto"/>
              <w:right w:val="single" w:sz="4" w:space="0" w:color="auto"/>
            </w:tcBorders>
            <w:vAlign w:val="center"/>
          </w:tcPr>
          <w:p w:rsidR="0003486A" w:rsidRDefault="0003486A" w:rsidP="000D5A42">
            <w:pPr>
              <w:widowControl/>
              <w:spacing w:line="32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w:t>
            </w:r>
          </w:p>
        </w:tc>
        <w:tc>
          <w:tcPr>
            <w:tcW w:w="1634" w:type="dxa"/>
            <w:tcBorders>
              <w:top w:val="single" w:sz="4" w:space="0" w:color="auto"/>
              <w:left w:val="nil"/>
              <w:bottom w:val="single" w:sz="4" w:space="0" w:color="auto"/>
              <w:right w:val="single" w:sz="4" w:space="0" w:color="auto"/>
            </w:tcBorders>
            <w:vAlign w:val="center"/>
          </w:tcPr>
          <w:p w:rsidR="0003486A" w:rsidRDefault="0003486A" w:rsidP="000D5A42">
            <w:pPr>
              <w:widowControl/>
              <w:spacing w:line="32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地方教育附加</w:t>
            </w:r>
          </w:p>
        </w:tc>
        <w:tc>
          <w:tcPr>
            <w:tcW w:w="1134" w:type="dxa"/>
            <w:tcBorders>
              <w:top w:val="single" w:sz="4" w:space="0" w:color="auto"/>
              <w:left w:val="nil"/>
              <w:bottom w:val="single" w:sz="4" w:space="0" w:color="auto"/>
              <w:right w:val="single" w:sz="4" w:space="0" w:color="auto"/>
            </w:tcBorders>
            <w:vAlign w:val="center"/>
          </w:tcPr>
          <w:p w:rsidR="0003486A" w:rsidRDefault="0003486A" w:rsidP="000D5A42">
            <w:pPr>
              <w:widowControl/>
              <w:spacing w:line="320" w:lineRule="exact"/>
              <w:jc w:val="center"/>
              <w:rPr>
                <w:rFonts w:ascii="仿宋_GB2312" w:eastAsia="仿宋_GB2312" w:hAnsi="宋体" w:cs="宋体" w:hint="eastAsia"/>
                <w:color w:val="000000"/>
                <w:kern w:val="0"/>
                <w:szCs w:val="21"/>
              </w:rPr>
            </w:pPr>
            <w:r>
              <w:rPr>
                <w:rFonts w:ascii="仿宋_GB2312" w:eastAsia="仿宋_GB2312" w:hAnsi="宋体" w:cs="宋体" w:hint="eastAsia"/>
                <w:color w:val="000000"/>
                <w:kern w:val="0"/>
                <w:szCs w:val="21"/>
              </w:rPr>
              <w:t>税务</w:t>
            </w:r>
          </w:p>
        </w:tc>
        <w:tc>
          <w:tcPr>
            <w:tcW w:w="3261" w:type="dxa"/>
            <w:tcBorders>
              <w:top w:val="single" w:sz="4" w:space="0" w:color="auto"/>
              <w:left w:val="single" w:sz="4" w:space="0" w:color="auto"/>
              <w:bottom w:val="single" w:sz="4" w:space="0" w:color="auto"/>
              <w:right w:val="single" w:sz="4" w:space="0" w:color="auto"/>
            </w:tcBorders>
            <w:vAlign w:val="center"/>
          </w:tcPr>
          <w:p w:rsidR="0003486A" w:rsidRDefault="0003486A" w:rsidP="000D5A42">
            <w:pPr>
              <w:widowControl/>
              <w:spacing w:line="32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对我省境内所有缴纳增值税、消费税、营业税（“三税”）的单位和个人，按实际缴纳“三税”税额的2%征收。</w:t>
            </w:r>
          </w:p>
        </w:tc>
        <w:tc>
          <w:tcPr>
            <w:tcW w:w="3969" w:type="dxa"/>
            <w:tcBorders>
              <w:top w:val="single" w:sz="4" w:space="0" w:color="auto"/>
              <w:left w:val="nil"/>
              <w:bottom w:val="single" w:sz="4" w:space="0" w:color="auto"/>
              <w:right w:val="single" w:sz="4" w:space="0" w:color="auto"/>
            </w:tcBorders>
            <w:vAlign w:val="center"/>
          </w:tcPr>
          <w:p w:rsidR="0003486A" w:rsidRDefault="0003486A" w:rsidP="000D5A42">
            <w:pPr>
              <w:widowControl/>
              <w:spacing w:line="32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《教育法》、财综函〔2006〕9号、财综〔2010〕98号、浙政发〔2006〕31号、财税〔2014〕122号、财税〔2016〕12号、浙财税政〔2019〕4号</w:t>
            </w:r>
          </w:p>
        </w:tc>
        <w:tc>
          <w:tcPr>
            <w:tcW w:w="3828" w:type="dxa"/>
            <w:tcBorders>
              <w:top w:val="single" w:sz="4" w:space="0" w:color="auto"/>
              <w:left w:val="nil"/>
              <w:bottom w:val="single" w:sz="4" w:space="0" w:color="auto"/>
              <w:right w:val="single" w:sz="4" w:space="0" w:color="auto"/>
            </w:tcBorders>
            <w:vAlign w:val="center"/>
          </w:tcPr>
          <w:p w:rsidR="0003486A" w:rsidRDefault="0003486A" w:rsidP="000D5A42">
            <w:pPr>
              <w:widowControl/>
              <w:spacing w:line="32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1.自2016年2月1日起对按月纳税的月销售额或营业额不超过10万元，以及按季纳税的季度销售额或营业额不超过30万元的缴纳义务人免征。2.自2019年1月1日至2021年12月31</w:t>
            </w:r>
            <w:r>
              <w:rPr>
                <w:rFonts w:ascii="仿宋_GB2312" w:eastAsia="仿宋_GB2312" w:hAnsi="宋体" w:cs="宋体" w:hint="eastAsia"/>
                <w:color w:val="000000"/>
                <w:kern w:val="0"/>
                <w:szCs w:val="21"/>
              </w:rPr>
              <w:lastRenderedPageBreak/>
              <w:t>日，增值税小规模纳税人，按照50%幅度减征。</w:t>
            </w:r>
          </w:p>
        </w:tc>
      </w:tr>
      <w:tr w:rsidR="0003486A" w:rsidTr="000D5A42">
        <w:trPr>
          <w:trHeight w:val="1785"/>
        </w:trPr>
        <w:tc>
          <w:tcPr>
            <w:tcW w:w="742" w:type="dxa"/>
            <w:tcBorders>
              <w:top w:val="single" w:sz="4" w:space="0" w:color="auto"/>
              <w:left w:val="single" w:sz="4" w:space="0" w:color="auto"/>
              <w:bottom w:val="single" w:sz="4" w:space="0" w:color="auto"/>
              <w:right w:val="single" w:sz="4" w:space="0" w:color="auto"/>
            </w:tcBorders>
            <w:vAlign w:val="center"/>
          </w:tcPr>
          <w:p w:rsidR="0003486A" w:rsidRDefault="0003486A" w:rsidP="000D5A42">
            <w:pPr>
              <w:widowControl/>
              <w:spacing w:line="32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lastRenderedPageBreak/>
              <w:t>4</w:t>
            </w:r>
          </w:p>
        </w:tc>
        <w:tc>
          <w:tcPr>
            <w:tcW w:w="1634" w:type="dxa"/>
            <w:tcBorders>
              <w:top w:val="single" w:sz="4" w:space="0" w:color="auto"/>
              <w:left w:val="nil"/>
              <w:bottom w:val="single" w:sz="4" w:space="0" w:color="auto"/>
              <w:right w:val="single" w:sz="4" w:space="0" w:color="auto"/>
            </w:tcBorders>
            <w:vAlign w:val="center"/>
          </w:tcPr>
          <w:p w:rsidR="0003486A" w:rsidRDefault="0003486A" w:rsidP="000D5A42">
            <w:pPr>
              <w:widowControl/>
              <w:spacing w:line="32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文化事业建设费</w:t>
            </w:r>
          </w:p>
        </w:tc>
        <w:tc>
          <w:tcPr>
            <w:tcW w:w="1134" w:type="dxa"/>
            <w:tcBorders>
              <w:top w:val="single" w:sz="4" w:space="0" w:color="auto"/>
              <w:left w:val="nil"/>
              <w:bottom w:val="single" w:sz="4" w:space="0" w:color="auto"/>
              <w:right w:val="single" w:sz="4" w:space="0" w:color="auto"/>
            </w:tcBorders>
            <w:vAlign w:val="center"/>
          </w:tcPr>
          <w:p w:rsidR="0003486A" w:rsidRDefault="0003486A" w:rsidP="000D5A42">
            <w:pPr>
              <w:widowControl/>
              <w:spacing w:line="320" w:lineRule="exact"/>
              <w:jc w:val="center"/>
              <w:rPr>
                <w:rFonts w:ascii="仿宋_GB2312" w:eastAsia="仿宋_GB2312" w:hAnsi="宋体" w:cs="宋体" w:hint="eastAsia"/>
                <w:color w:val="000000"/>
                <w:kern w:val="0"/>
                <w:szCs w:val="21"/>
              </w:rPr>
            </w:pPr>
            <w:r>
              <w:rPr>
                <w:rFonts w:ascii="仿宋_GB2312" w:eastAsia="仿宋_GB2312" w:hAnsi="宋体" w:cs="宋体" w:hint="eastAsia"/>
                <w:color w:val="000000"/>
                <w:kern w:val="0"/>
                <w:szCs w:val="21"/>
              </w:rPr>
              <w:t>税务</w:t>
            </w:r>
          </w:p>
        </w:tc>
        <w:tc>
          <w:tcPr>
            <w:tcW w:w="3261" w:type="dxa"/>
            <w:tcBorders>
              <w:top w:val="single" w:sz="4" w:space="0" w:color="auto"/>
              <w:left w:val="single" w:sz="4" w:space="0" w:color="auto"/>
              <w:bottom w:val="single" w:sz="4" w:space="0" w:color="auto"/>
              <w:right w:val="single" w:sz="4" w:space="0" w:color="auto"/>
            </w:tcBorders>
            <w:vAlign w:val="center"/>
          </w:tcPr>
          <w:p w:rsidR="0003486A" w:rsidRDefault="0003486A" w:rsidP="000D5A42">
            <w:pPr>
              <w:widowControl/>
              <w:spacing w:line="32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提供娱乐服务的单位和个人和提供广告服务的广告媒介单位和户外广告经营单位，按计销售额的3%缴纳。</w:t>
            </w:r>
          </w:p>
        </w:tc>
        <w:tc>
          <w:tcPr>
            <w:tcW w:w="3969" w:type="dxa"/>
            <w:tcBorders>
              <w:top w:val="single" w:sz="4" w:space="0" w:color="auto"/>
              <w:left w:val="nil"/>
              <w:bottom w:val="single" w:sz="4" w:space="0" w:color="auto"/>
              <w:right w:val="single" w:sz="4" w:space="0" w:color="auto"/>
            </w:tcBorders>
            <w:vAlign w:val="center"/>
          </w:tcPr>
          <w:p w:rsidR="0003486A" w:rsidRDefault="0003486A" w:rsidP="000D5A42">
            <w:pPr>
              <w:widowControl/>
              <w:spacing w:line="32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财税〔2016〕25号、财税〔2016〕60号、国办发〔2006〕43号、浙政发〔2001〕19号、财税字〔1997〕95号、国发〔1996〕37号、财税〔2019〕46号、浙财综〔2019〕20号</w:t>
            </w:r>
          </w:p>
        </w:tc>
        <w:tc>
          <w:tcPr>
            <w:tcW w:w="3828" w:type="dxa"/>
            <w:tcBorders>
              <w:top w:val="single" w:sz="4" w:space="0" w:color="auto"/>
              <w:left w:val="nil"/>
              <w:bottom w:val="single" w:sz="4" w:space="0" w:color="auto"/>
              <w:right w:val="single" w:sz="4" w:space="0" w:color="auto"/>
            </w:tcBorders>
            <w:vAlign w:val="center"/>
          </w:tcPr>
          <w:p w:rsidR="0003486A" w:rsidRDefault="0003486A" w:rsidP="000D5A42">
            <w:pPr>
              <w:widowControl/>
              <w:spacing w:line="32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1.未达到增值税起征点的缴纳义务人免征。2.自2020年1月1日至2020年12月31日，免征。3.自2021年1月1日至2024年12月31日，按照缴纳义务人应缴费额的50%减征。</w:t>
            </w:r>
          </w:p>
        </w:tc>
      </w:tr>
      <w:tr w:rsidR="0003486A" w:rsidTr="000D5A42">
        <w:trPr>
          <w:trHeight w:val="2049"/>
        </w:trPr>
        <w:tc>
          <w:tcPr>
            <w:tcW w:w="742" w:type="dxa"/>
            <w:tcBorders>
              <w:top w:val="nil"/>
              <w:left w:val="single" w:sz="4" w:space="0" w:color="auto"/>
              <w:bottom w:val="single" w:sz="4" w:space="0" w:color="auto"/>
              <w:right w:val="single" w:sz="4" w:space="0" w:color="auto"/>
            </w:tcBorders>
            <w:vAlign w:val="center"/>
          </w:tcPr>
          <w:p w:rsidR="0003486A" w:rsidRDefault="0003486A" w:rsidP="000D5A42">
            <w:pPr>
              <w:widowControl/>
              <w:spacing w:line="32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5</w:t>
            </w:r>
          </w:p>
        </w:tc>
        <w:tc>
          <w:tcPr>
            <w:tcW w:w="1634" w:type="dxa"/>
            <w:tcBorders>
              <w:top w:val="nil"/>
              <w:left w:val="nil"/>
              <w:bottom w:val="single" w:sz="4" w:space="0" w:color="auto"/>
              <w:right w:val="single" w:sz="4" w:space="0" w:color="auto"/>
            </w:tcBorders>
            <w:vAlign w:val="center"/>
          </w:tcPr>
          <w:p w:rsidR="0003486A" w:rsidRDefault="0003486A" w:rsidP="000D5A42">
            <w:pPr>
              <w:widowControl/>
              <w:spacing w:line="32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残疾人就业保障金</w:t>
            </w:r>
          </w:p>
        </w:tc>
        <w:tc>
          <w:tcPr>
            <w:tcW w:w="1134" w:type="dxa"/>
            <w:tcBorders>
              <w:top w:val="single" w:sz="4" w:space="0" w:color="auto"/>
              <w:left w:val="nil"/>
              <w:bottom w:val="single" w:sz="4" w:space="0" w:color="auto"/>
              <w:right w:val="single" w:sz="4" w:space="0" w:color="auto"/>
            </w:tcBorders>
            <w:vAlign w:val="center"/>
          </w:tcPr>
          <w:p w:rsidR="0003486A" w:rsidRDefault="0003486A" w:rsidP="000D5A42">
            <w:pPr>
              <w:widowControl/>
              <w:spacing w:line="320" w:lineRule="exact"/>
              <w:jc w:val="center"/>
              <w:rPr>
                <w:rFonts w:ascii="仿宋_GB2312" w:eastAsia="仿宋_GB2312" w:hAnsi="宋体" w:cs="宋体" w:hint="eastAsia"/>
                <w:color w:val="000000"/>
                <w:kern w:val="0"/>
                <w:szCs w:val="21"/>
              </w:rPr>
            </w:pPr>
            <w:r>
              <w:rPr>
                <w:rFonts w:ascii="仿宋_GB2312" w:eastAsia="仿宋_GB2312" w:hAnsi="宋体" w:cs="宋体" w:hint="eastAsia"/>
                <w:color w:val="000000"/>
                <w:kern w:val="0"/>
                <w:szCs w:val="21"/>
              </w:rPr>
              <w:t>税务</w:t>
            </w:r>
          </w:p>
        </w:tc>
        <w:tc>
          <w:tcPr>
            <w:tcW w:w="3261" w:type="dxa"/>
            <w:tcBorders>
              <w:top w:val="single" w:sz="4" w:space="0" w:color="auto"/>
              <w:left w:val="single" w:sz="4" w:space="0" w:color="auto"/>
              <w:bottom w:val="single" w:sz="4" w:space="0" w:color="auto"/>
              <w:right w:val="single" w:sz="4" w:space="0" w:color="auto"/>
            </w:tcBorders>
            <w:vAlign w:val="center"/>
          </w:tcPr>
          <w:p w:rsidR="0003486A" w:rsidRDefault="0003486A" w:rsidP="000D5A42">
            <w:pPr>
              <w:widowControl/>
              <w:spacing w:line="32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安排残疾人就业比例未达到本单位在职职工总数1.5%的用人单位，应按规定缴纳残疾人就业保障金。残疾人就业保障金按上年用人单位安排残疾人就业未达到规定比例的差额人数和本单位在职职工年平均工资之积计算缴纳。</w:t>
            </w:r>
          </w:p>
        </w:tc>
        <w:tc>
          <w:tcPr>
            <w:tcW w:w="3969" w:type="dxa"/>
            <w:tcBorders>
              <w:top w:val="nil"/>
              <w:left w:val="nil"/>
              <w:bottom w:val="single" w:sz="4" w:space="0" w:color="auto"/>
              <w:right w:val="single" w:sz="4" w:space="0" w:color="auto"/>
            </w:tcBorders>
            <w:vAlign w:val="center"/>
          </w:tcPr>
          <w:p w:rsidR="0003486A" w:rsidRDefault="0003486A" w:rsidP="000D5A42">
            <w:pPr>
              <w:widowControl/>
              <w:spacing w:line="32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《残疾人保障法》、财综字〔1995〕5号、财综〔2001〕16号、浙财社字〔2003〕134号、浙财社字〔2005〕19号、财税〔2017〕18号、浙财社〔2017〕26号、财税〔2018〕39号、财政部公告2019年第98号</w:t>
            </w:r>
          </w:p>
        </w:tc>
        <w:tc>
          <w:tcPr>
            <w:tcW w:w="3828" w:type="dxa"/>
            <w:tcBorders>
              <w:top w:val="nil"/>
              <w:left w:val="nil"/>
              <w:bottom w:val="single" w:sz="4" w:space="0" w:color="auto"/>
              <w:right w:val="single" w:sz="4" w:space="0" w:color="auto"/>
            </w:tcBorders>
            <w:vAlign w:val="center"/>
          </w:tcPr>
          <w:p w:rsidR="0003486A" w:rsidRDefault="0003486A" w:rsidP="000D5A42">
            <w:pPr>
              <w:widowControl/>
              <w:spacing w:line="32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r w:rsidRPr="00573449">
              <w:rPr>
                <w:rFonts w:ascii="仿宋_GB2312" w:eastAsia="仿宋_GB2312" w:hAnsi="宋体" w:cs="宋体" w:hint="eastAsia"/>
                <w:color w:val="000000"/>
                <w:kern w:val="0"/>
                <w:szCs w:val="21"/>
              </w:rPr>
              <w:t>自2018年4月1日起，征收标准上限按照当地社会平均工资2倍执行。</w:t>
            </w:r>
            <w:r>
              <w:rPr>
                <w:rFonts w:ascii="仿宋_GB2312" w:eastAsia="仿宋_GB2312" w:hAnsi="宋体" w:cs="宋体" w:hint="eastAsia"/>
                <w:color w:val="000000"/>
                <w:kern w:val="0"/>
                <w:szCs w:val="21"/>
              </w:rPr>
              <w:t>2.</w:t>
            </w:r>
            <w:r w:rsidRPr="00573449">
              <w:rPr>
                <w:rFonts w:ascii="仿宋_GB2312" w:eastAsia="仿宋_GB2312" w:hAnsi="宋体" w:cs="宋体" w:hint="eastAsia"/>
                <w:color w:val="000000"/>
                <w:kern w:val="0"/>
                <w:szCs w:val="21"/>
              </w:rPr>
              <w:t>自2020年1月1日起至2022年12月31日，对残疾人就业保障金实行分档减缴政策。</w:t>
            </w:r>
            <w:r>
              <w:rPr>
                <w:rFonts w:ascii="仿宋_GB2312" w:eastAsia="仿宋_GB2312" w:hAnsi="宋体" w:cs="宋体" w:hint="eastAsia"/>
                <w:color w:val="000000"/>
                <w:kern w:val="0"/>
                <w:szCs w:val="21"/>
              </w:rPr>
              <w:t>其中：</w:t>
            </w:r>
            <w:r w:rsidRPr="00573449">
              <w:rPr>
                <w:rFonts w:ascii="仿宋_GB2312" w:eastAsia="仿宋_GB2312" w:hAnsi="宋体" w:cs="宋体" w:hint="eastAsia"/>
                <w:color w:val="000000"/>
                <w:kern w:val="0"/>
                <w:szCs w:val="21"/>
              </w:rPr>
              <w:t>安排残疾人就业比例达到1%（含）以上未到1.5%的，按应缴费额的50%缴纳；1%以下的，按90%缴纳。</w:t>
            </w:r>
            <w:r>
              <w:rPr>
                <w:rFonts w:ascii="仿宋_GB2312" w:eastAsia="仿宋_GB2312" w:hAnsi="宋体" w:cs="宋体" w:hint="eastAsia"/>
                <w:color w:val="000000"/>
                <w:kern w:val="0"/>
                <w:szCs w:val="21"/>
              </w:rPr>
              <w:t>3.</w:t>
            </w:r>
            <w:r w:rsidRPr="00573449">
              <w:rPr>
                <w:rFonts w:ascii="仿宋_GB2312" w:eastAsia="仿宋_GB2312" w:hAnsi="宋体" w:cs="宋体" w:hint="eastAsia"/>
                <w:color w:val="000000"/>
                <w:kern w:val="0"/>
                <w:szCs w:val="21"/>
              </w:rPr>
              <w:t>自2020年1月1日起至2022年12月31日，在职职工人数在30人(含)以下的企业，暂免征收。</w:t>
            </w:r>
          </w:p>
        </w:tc>
      </w:tr>
    </w:tbl>
    <w:p w:rsidR="0003486A" w:rsidRDefault="0003486A" w:rsidP="0003486A">
      <w:pPr>
        <w:rPr>
          <w:rFonts w:ascii="宋体" w:hAnsi="宋体" w:cs="宋体" w:hint="eastAsia"/>
          <w:color w:val="000000"/>
          <w:kern w:val="0"/>
          <w:sz w:val="22"/>
          <w:szCs w:val="22"/>
        </w:rPr>
      </w:pPr>
    </w:p>
    <w:p w:rsidR="00906A70" w:rsidRPr="0003486A" w:rsidRDefault="0003486A" w:rsidP="0003486A">
      <w:pPr>
        <w:spacing w:line="320" w:lineRule="exact"/>
        <w:rPr>
          <w:rFonts w:ascii="仿宋_GB2312" w:eastAsia="仿宋_GB2312"/>
          <w:sz w:val="32"/>
          <w:szCs w:val="32"/>
        </w:rPr>
      </w:pPr>
      <w:r>
        <w:rPr>
          <w:rFonts w:ascii="宋体" w:hAnsi="宋体" w:cs="宋体" w:hint="eastAsia"/>
          <w:color w:val="000000"/>
          <w:kern w:val="0"/>
          <w:sz w:val="22"/>
          <w:szCs w:val="22"/>
        </w:rPr>
        <w:t>注：</w:t>
      </w:r>
      <w:r>
        <w:rPr>
          <w:rFonts w:ascii="宋体" w:hAnsi="宋体" w:cs="宋体"/>
          <w:color w:val="000000"/>
          <w:kern w:val="0"/>
          <w:sz w:val="22"/>
          <w:szCs w:val="22"/>
        </w:rPr>
        <w:t>本目录所列项目，为截至20</w:t>
      </w:r>
      <w:r>
        <w:rPr>
          <w:rFonts w:ascii="宋体" w:hAnsi="宋体" w:cs="宋体" w:hint="eastAsia"/>
          <w:color w:val="000000"/>
          <w:kern w:val="0"/>
          <w:sz w:val="22"/>
          <w:szCs w:val="22"/>
        </w:rPr>
        <w:t>20</w:t>
      </w:r>
      <w:r>
        <w:rPr>
          <w:rFonts w:ascii="宋体" w:hAnsi="宋体" w:cs="宋体"/>
          <w:color w:val="000000"/>
          <w:kern w:val="0"/>
          <w:sz w:val="22"/>
          <w:szCs w:val="22"/>
        </w:rPr>
        <w:t>年</w:t>
      </w:r>
      <w:r>
        <w:rPr>
          <w:rFonts w:ascii="宋体" w:hAnsi="宋体" w:cs="宋体" w:hint="eastAsia"/>
          <w:color w:val="000000"/>
          <w:kern w:val="0"/>
          <w:sz w:val="22"/>
          <w:szCs w:val="22"/>
        </w:rPr>
        <w:t>6</w:t>
      </w:r>
      <w:r>
        <w:rPr>
          <w:rFonts w:ascii="宋体" w:hAnsi="宋体" w:cs="宋体"/>
          <w:color w:val="000000"/>
          <w:kern w:val="0"/>
          <w:sz w:val="22"/>
          <w:szCs w:val="22"/>
        </w:rPr>
        <w:t>月3</w:t>
      </w:r>
      <w:r>
        <w:rPr>
          <w:rFonts w:ascii="宋体" w:hAnsi="宋体" w:cs="宋体" w:hint="eastAsia"/>
          <w:color w:val="000000"/>
          <w:kern w:val="0"/>
          <w:sz w:val="22"/>
          <w:szCs w:val="22"/>
        </w:rPr>
        <w:t>0</w:t>
      </w:r>
      <w:r>
        <w:rPr>
          <w:rFonts w:ascii="宋体" w:hAnsi="宋体" w:cs="宋体"/>
          <w:color w:val="000000"/>
          <w:kern w:val="0"/>
          <w:sz w:val="22"/>
          <w:szCs w:val="22"/>
        </w:rPr>
        <w:t>日我</w:t>
      </w:r>
      <w:r>
        <w:rPr>
          <w:rFonts w:ascii="宋体" w:hAnsi="宋体" w:cs="宋体" w:hint="eastAsia"/>
          <w:color w:val="000000"/>
          <w:kern w:val="0"/>
          <w:sz w:val="22"/>
          <w:szCs w:val="22"/>
        </w:rPr>
        <w:t>市根据国家、省非税收入管理</w:t>
      </w:r>
      <w:r>
        <w:rPr>
          <w:rFonts w:ascii="宋体" w:hAnsi="宋体" w:cs="宋体"/>
          <w:color w:val="000000"/>
          <w:kern w:val="0"/>
          <w:sz w:val="22"/>
          <w:szCs w:val="22"/>
        </w:rPr>
        <w:t>规定</w:t>
      </w:r>
      <w:r>
        <w:rPr>
          <w:rFonts w:ascii="宋体" w:hAnsi="宋体" w:cs="宋体" w:hint="eastAsia"/>
          <w:color w:val="000000"/>
          <w:kern w:val="0"/>
          <w:sz w:val="22"/>
          <w:szCs w:val="22"/>
        </w:rPr>
        <w:t>实际征收</w:t>
      </w:r>
      <w:r>
        <w:rPr>
          <w:rFonts w:ascii="宋体" w:hAnsi="宋体" w:cs="宋体"/>
          <w:color w:val="000000"/>
          <w:kern w:val="0"/>
          <w:sz w:val="22"/>
          <w:szCs w:val="22"/>
        </w:rPr>
        <w:t>的</w:t>
      </w:r>
      <w:r>
        <w:rPr>
          <w:rFonts w:ascii="宋体" w:hAnsi="宋体" w:cs="宋体" w:hint="eastAsia"/>
          <w:color w:val="000000"/>
          <w:kern w:val="0"/>
          <w:sz w:val="22"/>
          <w:szCs w:val="22"/>
        </w:rPr>
        <w:t>政府性基金</w:t>
      </w:r>
      <w:r>
        <w:rPr>
          <w:rFonts w:ascii="宋体" w:hAnsi="宋体" w:cs="宋体"/>
          <w:color w:val="000000"/>
          <w:kern w:val="0"/>
          <w:sz w:val="22"/>
          <w:szCs w:val="22"/>
        </w:rPr>
        <w:t>项目</w:t>
      </w:r>
      <w:r>
        <w:rPr>
          <w:rFonts w:ascii="宋体" w:hAnsi="宋体" w:cs="宋体" w:hint="eastAsia"/>
          <w:color w:val="000000"/>
          <w:kern w:val="0"/>
          <w:sz w:val="22"/>
          <w:szCs w:val="22"/>
        </w:rPr>
        <w:t>（执收资金直接上缴中央的除外）</w:t>
      </w:r>
      <w:r>
        <w:rPr>
          <w:rFonts w:ascii="宋体" w:hAnsi="宋体" w:cs="宋体"/>
          <w:color w:val="000000"/>
          <w:kern w:val="0"/>
          <w:sz w:val="22"/>
          <w:szCs w:val="22"/>
        </w:rPr>
        <w:t>，20</w:t>
      </w:r>
      <w:r>
        <w:rPr>
          <w:rFonts w:ascii="宋体" w:hAnsi="宋体" w:cs="宋体" w:hint="eastAsia"/>
          <w:color w:val="000000"/>
          <w:kern w:val="0"/>
          <w:sz w:val="22"/>
          <w:szCs w:val="22"/>
        </w:rPr>
        <w:t>20</w:t>
      </w:r>
      <w:r>
        <w:rPr>
          <w:rFonts w:ascii="宋体" w:hAnsi="宋体" w:cs="宋体"/>
          <w:color w:val="000000"/>
          <w:kern w:val="0"/>
          <w:sz w:val="22"/>
          <w:szCs w:val="22"/>
        </w:rPr>
        <w:t>年</w:t>
      </w:r>
      <w:r>
        <w:rPr>
          <w:rFonts w:ascii="宋体" w:hAnsi="宋体" w:cs="宋体" w:hint="eastAsia"/>
          <w:color w:val="000000"/>
          <w:kern w:val="0"/>
          <w:sz w:val="22"/>
          <w:szCs w:val="22"/>
        </w:rPr>
        <w:t>7</w:t>
      </w:r>
      <w:r>
        <w:rPr>
          <w:rFonts w:ascii="宋体" w:hAnsi="宋体" w:cs="宋体"/>
          <w:color w:val="000000"/>
          <w:kern w:val="0"/>
          <w:sz w:val="22"/>
          <w:szCs w:val="22"/>
        </w:rPr>
        <w:t>月1日起</w:t>
      </w:r>
      <w:r>
        <w:rPr>
          <w:rFonts w:ascii="宋体" w:hAnsi="宋体" w:cs="宋体" w:hint="eastAsia"/>
          <w:color w:val="000000"/>
          <w:kern w:val="0"/>
          <w:sz w:val="22"/>
          <w:szCs w:val="22"/>
        </w:rPr>
        <w:t>有新政策对政府非税收入项目进行调整的，按上级政策</w:t>
      </w:r>
      <w:r>
        <w:rPr>
          <w:rFonts w:ascii="宋体" w:hAnsi="宋体" w:cs="宋体"/>
          <w:color w:val="000000"/>
          <w:kern w:val="0"/>
          <w:sz w:val="22"/>
          <w:szCs w:val="22"/>
        </w:rPr>
        <w:t>规定执行。</w:t>
      </w:r>
    </w:p>
    <w:sectPr w:rsidR="00906A70" w:rsidRPr="0003486A" w:rsidSect="0003486A">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0F6" w:rsidRDefault="003640F6" w:rsidP="0003486A">
      <w:r>
        <w:separator/>
      </w:r>
    </w:p>
  </w:endnote>
  <w:endnote w:type="continuationSeparator" w:id="0">
    <w:p w:rsidR="003640F6" w:rsidRDefault="003640F6" w:rsidP="00034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0F6" w:rsidRDefault="003640F6" w:rsidP="0003486A">
      <w:r>
        <w:separator/>
      </w:r>
    </w:p>
  </w:footnote>
  <w:footnote w:type="continuationSeparator" w:id="0">
    <w:p w:rsidR="003640F6" w:rsidRDefault="003640F6" w:rsidP="000348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2B7"/>
    <w:rsid w:val="0003486A"/>
    <w:rsid w:val="001B62B7"/>
    <w:rsid w:val="003640F6"/>
    <w:rsid w:val="00906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F74208-47A4-4D11-B17B-0285B1235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86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486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3486A"/>
    <w:rPr>
      <w:sz w:val="18"/>
      <w:szCs w:val="18"/>
    </w:rPr>
  </w:style>
  <w:style w:type="paragraph" w:styleId="a4">
    <w:name w:val="footer"/>
    <w:basedOn w:val="a"/>
    <w:link w:val="Char0"/>
    <w:uiPriority w:val="99"/>
    <w:unhideWhenUsed/>
    <w:rsid w:val="0003486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348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1386</Characters>
  <Application>Microsoft Office Word</Application>
  <DocSecurity>0</DocSecurity>
  <Lines>11</Lines>
  <Paragraphs>3</Paragraphs>
  <ScaleCrop>false</ScaleCrop>
  <Company>Microsoft</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陈海平</dc:creator>
  <cp:keywords/>
  <dc:description/>
  <cp:lastModifiedBy>陈海平</cp:lastModifiedBy>
  <cp:revision>2</cp:revision>
  <dcterms:created xsi:type="dcterms:W3CDTF">2021-10-28T01:45:00Z</dcterms:created>
  <dcterms:modified xsi:type="dcterms:W3CDTF">2021-10-28T01:45:00Z</dcterms:modified>
</cp:coreProperties>
</file>