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2" w:after="136"/>
        <w:jc w:val="center"/>
        <w:outlineLvl w:val="1"/>
        <w:rPr>
          <w:rFonts w:ascii="Helvetica" w:hAnsi="Helvetica" w:eastAsia="宋体" w:cs="Helvetica"/>
          <w:b/>
          <w:color w:val="000000"/>
          <w:kern w:val="0"/>
          <w:sz w:val="28"/>
          <w:szCs w:val="28"/>
        </w:rPr>
      </w:pPr>
      <w:r>
        <w:rPr>
          <w:rFonts w:hint="eastAsia" w:ascii="Helvetica" w:hAnsi="Helvetica" w:eastAsia="宋体" w:cs="Helvetica"/>
          <w:b/>
          <w:color w:val="000000"/>
          <w:kern w:val="0"/>
          <w:sz w:val="28"/>
          <w:szCs w:val="28"/>
        </w:rPr>
        <w:t xml:space="preserve"> </w:t>
      </w:r>
      <w:r>
        <w:rPr>
          <w:rFonts w:ascii="Helvetica" w:hAnsi="Helvetica" w:eastAsia="宋体" w:cs="Helvetica"/>
          <w:b/>
          <w:color w:val="000000"/>
          <w:kern w:val="0"/>
          <w:sz w:val="28"/>
          <w:szCs w:val="28"/>
        </w:rPr>
        <w:t xml:space="preserve">海宁市中心医院（浙江省人民医院海宁医院） </w:t>
      </w:r>
    </w:p>
    <w:p>
      <w:pPr>
        <w:widowControl/>
        <w:shd w:val="clear" w:color="auto" w:fill="FFFFFF"/>
        <w:spacing w:before="272" w:after="136"/>
        <w:jc w:val="center"/>
        <w:outlineLvl w:val="1"/>
        <w:rPr>
          <w:rFonts w:ascii="Helvetica" w:hAnsi="Helvetica" w:eastAsia="宋体" w:cs="Helvetica"/>
          <w:b/>
          <w:color w:val="000000"/>
          <w:kern w:val="0"/>
          <w:sz w:val="28"/>
          <w:szCs w:val="28"/>
        </w:rPr>
      </w:pPr>
      <w:r>
        <w:rPr>
          <w:rFonts w:hint="eastAsia" w:ascii="Helvetica" w:hAnsi="Helvetica" w:eastAsia="宋体" w:cs="Helvetica"/>
          <w:b/>
          <w:color w:val="000000"/>
          <w:kern w:val="0"/>
          <w:sz w:val="28"/>
          <w:szCs w:val="28"/>
        </w:rPr>
        <w:t>2019年7月</w:t>
      </w:r>
      <w:r>
        <w:rPr>
          <w:rFonts w:ascii="Helvetica" w:hAnsi="Helvetica" w:eastAsia="宋体" w:cs="Helvetica"/>
          <w:b/>
          <w:color w:val="000000"/>
          <w:kern w:val="0"/>
          <w:sz w:val="28"/>
          <w:szCs w:val="28"/>
        </w:rPr>
        <w:t>招聘编外岗位合同制人员公告</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cs="宋体" w:asciiTheme="minorEastAsia" w:hAnsiTheme="minorEastAsia"/>
          <w:color w:val="000000"/>
          <w:kern w:val="0"/>
          <w:sz w:val="24"/>
          <w:szCs w:val="24"/>
        </w:rPr>
        <w:t> </w:t>
      </w:r>
      <w:r>
        <w:rPr>
          <w:rFonts w:hint="eastAsia" w:ascii="宋体" w:hAnsi="宋体" w:eastAsia="宋体" w:cs="宋体"/>
          <w:color w:val="000000"/>
          <w:kern w:val="0"/>
          <w:sz w:val="24"/>
          <w:szCs w:val="24"/>
        </w:rPr>
        <w:t>为加强卫技人才队伍建设，根据《海宁市卫生系统招聘编外岗位合同工实施办法》及相关规定，结合单位业务发展和用人需求，现就海宁市中心医院（浙江省人民医院海宁医院）招聘编外岗位合同制人员具体事项公告如下：</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一、招聘计划</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招聘编外岗位合同制人员4名（详见招聘条件和计划表）</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二、报名时间、地点</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报名时间：2019年</w:t>
      </w:r>
      <w:r>
        <w:rPr>
          <w:rFonts w:hint="eastAsia" w:ascii="宋体" w:hAnsi="宋体" w:eastAsia="宋体" w:cs="宋体"/>
          <w:b/>
          <w:color w:val="000000"/>
          <w:kern w:val="0"/>
          <w:sz w:val="24"/>
          <w:szCs w:val="24"/>
        </w:rPr>
        <w:t>7月10日（星期三）</w:t>
      </w:r>
      <w:r>
        <w:rPr>
          <w:rFonts w:hint="eastAsia" w:ascii="宋体" w:hAnsi="宋体" w:eastAsia="宋体" w:cs="宋体"/>
          <w:color w:val="000000"/>
          <w:kern w:val="0"/>
          <w:sz w:val="24"/>
          <w:szCs w:val="24"/>
        </w:rPr>
        <w:t>，上午9：00～11:00、下午13：30-16：00。</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报名地点：海宁市中心医院（浙江省人民医院海宁医院）人事科（行政楼二楼东综合办公室）（海宁市长安镇长安路758号）。</w:t>
      </w:r>
    </w:p>
    <w:p>
      <w:pPr>
        <w:widowControl/>
        <w:shd w:val="clear" w:color="auto" w:fill="FFFFFF"/>
        <w:spacing w:after="136" w:line="5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联系电话：人事科87639992</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三、招聘条件</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（一）具有良好的职业道德，遵纪守法，身体健康，能适应岗位工作要求。</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（二）具备拟聘用岗位所需的学历、专业、技术职称（执业资格）等要求，年龄18～35周岁（1983年7月10日至2001年7月 10日期间出生）。中级及以上职称年龄可适当放宽。</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（三）户籍不限。</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四、招聘程序及方法</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（一）报名携带相关材料及资格审核</w:t>
      </w:r>
    </w:p>
    <w:p>
      <w:pPr>
        <w:widowControl/>
        <w:shd w:val="clear" w:color="auto" w:fill="FFFFFF"/>
        <w:spacing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应聘人员在规定时间内凭毕业证书</w:t>
      </w:r>
      <w:r>
        <w:rPr>
          <w:rFonts w:hint="eastAsia" w:ascii="宋体" w:hAnsi="宋体" w:eastAsia="宋体" w:cs="宋体"/>
          <w:bCs/>
          <w:color w:val="000000"/>
          <w:kern w:val="0"/>
          <w:sz w:val="24"/>
          <w:szCs w:val="24"/>
        </w:rPr>
        <w:t>（2019届全日制普通高校应届毕业生凭学校推荐材料或就业协议书、</w:t>
      </w:r>
      <w:r>
        <w:rPr>
          <w:rFonts w:hint="eastAsia" w:ascii="宋体" w:hAnsi="宋体" w:eastAsia="宋体" w:cs="宋体"/>
          <w:color w:val="000000"/>
          <w:kern w:val="0"/>
          <w:sz w:val="24"/>
          <w:szCs w:val="24"/>
        </w:rPr>
        <w:t>须在2019年9月30日前提供相应的学历证书</w:t>
      </w:r>
      <w:r>
        <w:rPr>
          <w:rFonts w:hint="eastAsia" w:ascii="宋体" w:hAnsi="宋体" w:eastAsia="宋体" w:cs="宋体"/>
          <w:b/>
          <w:bCs/>
          <w:color w:val="000000"/>
          <w:kern w:val="0"/>
          <w:sz w:val="24"/>
          <w:szCs w:val="24"/>
        </w:rPr>
        <w:t>）</w:t>
      </w:r>
      <w:r>
        <w:rPr>
          <w:rFonts w:hint="eastAsia" w:ascii="宋体" w:hAnsi="宋体" w:eastAsia="宋体" w:cs="宋体"/>
          <w:color w:val="000000"/>
          <w:kern w:val="0"/>
          <w:sz w:val="24"/>
          <w:szCs w:val="24"/>
        </w:rPr>
        <w:t>、有效期内的身份证及招聘岗位要求的其他材料等原件及复印件到指定地点进行资格审核，填写《海宁市事业单位编外合同工公开招聘报名表》1份，</w:t>
      </w:r>
      <w:r>
        <w:rPr>
          <w:rFonts w:hint="eastAsia" w:ascii="宋体" w:hAnsi="宋体" w:eastAsia="宋体"/>
          <w:sz w:val="24"/>
          <w:szCs w:val="24"/>
        </w:rPr>
        <w:t>并提供近期一寸照片1张。</w:t>
      </w:r>
    </w:p>
    <w:p>
      <w:pPr>
        <w:pStyle w:val="5"/>
        <w:shd w:val="clear" w:color="auto" w:fill="FFFFFF"/>
        <w:spacing w:before="0" w:beforeAutospacing="0" w:after="0" w:afterAutospacing="0" w:line="540" w:lineRule="exact"/>
        <w:rPr>
          <w:color w:val="000000"/>
        </w:rPr>
      </w:pPr>
      <w:r>
        <w:rPr>
          <w:rFonts w:hint="eastAsia"/>
          <w:color w:val="000000"/>
        </w:rPr>
        <w:t xml:space="preserve">   （二）考试办法</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根据报名人数决定考核方式：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报名人数不足3倍的直接采取面试方式进行考核，面试成绩低于60分的不予聘用。</w:t>
      </w:r>
    </w:p>
    <w:p>
      <w:pPr>
        <w:widowControl/>
        <w:shd w:val="clear" w:color="auto" w:fill="FFFFFF"/>
        <w:spacing w:after="136" w:line="540" w:lineRule="exact"/>
        <w:ind w:firstLine="360" w:firstLineChars="15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2.考试时间、地点视报名情况安排。</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（三）体检与考察</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面试工作结束后，根据成绩从高分到低分按岗位招聘计划数1∶1比例确定体检、考察人员。体检标准原则上参照公务员录用标准执行。体检对象不按规定的时间、地点参加体检的，视作放弃。体检结束后由医院进行考察。报考人员放弃体检或体检不合格（可申请一次复检，仍不合格的）、考察结论为不宜聘用的、在办理聘用手续前放弃聘用资格的，在成绩合格人员中按成绩从高分到低分依次递补。</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（四）公示、聘用</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根据考试、体检、考察的结果，确定拟聘用对象，并在海宁市中心医院（浙江省人民医院海宁医院）、</w:t>
      </w:r>
      <w:r>
        <w:rPr>
          <w:rFonts w:hint="eastAsia" w:ascii="宋体" w:hAnsi="宋体" w:eastAsia="宋体"/>
          <w:sz w:val="24"/>
          <w:szCs w:val="24"/>
        </w:rPr>
        <w:t>海宁市人民政府门户网站市卫生健康局（法定主动公开内容-其他事项-公告公示：http://www.haining.gov.cn/col/col1229494998/index.html）</w:t>
      </w:r>
      <w:bookmarkStart w:id="0" w:name="_GoBack"/>
      <w:bookmarkEnd w:id="0"/>
      <w:r>
        <w:rPr>
          <w:rFonts w:hint="eastAsia" w:ascii="宋体" w:hAnsi="宋体" w:eastAsia="宋体" w:cs="宋体"/>
          <w:color w:val="000000"/>
          <w:kern w:val="0"/>
          <w:sz w:val="24"/>
          <w:szCs w:val="24"/>
        </w:rPr>
        <w:t>公示3天。公示期满后，没有反映问题或反映有问题经查实不影响聘用的，由医院依据《劳动合同法》与聘用人员签订劳动合同，按规定办理相关社会保险和住房公积金手续。对反映有影响聘用问题并查有实据的，不予聘用；对反映的问题一时难以查实的，将暂缓聘用，待查清后再决定是否聘用。被聘用人员收到聘用通知书后，在规定的报到时间办理报到手续，逾期不报到者，作自动放弃。聘用人员实行人事代理和试用期制度，试用期满后经考核不合格的予以解聘。</w:t>
      </w:r>
    </w:p>
    <w:p>
      <w:pPr>
        <w:widowControl/>
        <w:shd w:val="clear" w:color="auto" w:fill="FFFFFF"/>
        <w:spacing w:after="136" w:line="5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咨询电话：0573-87639992</w:t>
      </w:r>
    </w:p>
    <w:p>
      <w:pPr>
        <w:widowControl/>
        <w:shd w:val="clear" w:color="auto" w:fill="FFFFFF"/>
        <w:spacing w:after="136" w:line="540" w:lineRule="exact"/>
        <w:ind w:firstLine="480" w:firstLineChars="20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监督电话：0573-</w:t>
      </w:r>
      <w:r>
        <w:rPr>
          <w:rFonts w:ascii="宋体" w:hAnsi="宋体" w:eastAsia="宋体" w:cs="宋体"/>
          <w:color w:val="000000"/>
          <w:kern w:val="0"/>
          <w:sz w:val="24"/>
          <w:szCs w:val="24"/>
        </w:rPr>
        <w:t>87639908</w:t>
      </w:r>
      <w:r>
        <w:rPr>
          <w:rFonts w:hint="eastAsia" w:ascii="宋体" w:hAnsi="宋体" w:eastAsia="宋体" w:cs="宋体"/>
          <w:color w:val="000000"/>
          <w:kern w:val="0"/>
          <w:sz w:val="24"/>
          <w:szCs w:val="24"/>
        </w:rPr>
        <w:t>、87017385、87017301</w:t>
      </w:r>
    </w:p>
    <w:p>
      <w:pPr>
        <w:widowControl/>
        <w:shd w:val="clear" w:color="auto" w:fill="FFFFFF"/>
        <w:spacing w:after="136" w:line="54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附：招聘条件和计划表</w:t>
      </w:r>
    </w:p>
    <w:p>
      <w:pPr>
        <w:widowControl/>
        <w:shd w:val="clear" w:color="auto" w:fill="FFFFFF"/>
        <w:spacing w:after="136" w:line="5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hd w:val="clear" w:color="auto" w:fill="FFFFFF"/>
        <w:spacing w:after="136" w:line="5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海宁市中心医院（浙江省人民医院海宁医院）</w:t>
      </w:r>
    </w:p>
    <w:p>
      <w:pPr>
        <w:widowControl/>
        <w:shd w:val="clear" w:color="auto" w:fill="FFFFFF"/>
        <w:spacing w:after="136" w:line="540" w:lineRule="exact"/>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 2019年7月3日</w:t>
      </w:r>
    </w:p>
    <w:p>
      <w:pPr>
        <w:widowControl/>
        <w:shd w:val="clear" w:color="auto" w:fill="FFFFFF"/>
        <w:spacing w:after="136" w:line="360" w:lineRule="atLeast"/>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w:t>
      </w:r>
    </w:p>
    <w:p>
      <w:pPr>
        <w:widowControl/>
        <w:shd w:val="clear" w:color="auto" w:fill="FFFFFF"/>
        <w:spacing w:line="340" w:lineRule="atLeast"/>
        <w:jc w:val="center"/>
        <w:rPr>
          <w:rFonts w:ascii="宋体" w:hAnsi="宋体" w:eastAsia="宋体" w:cs="宋体"/>
          <w:bCs/>
          <w:color w:val="000000"/>
          <w:kern w:val="0"/>
          <w:sz w:val="30"/>
          <w:szCs w:val="30"/>
        </w:rPr>
      </w:pPr>
      <w:r>
        <w:rPr>
          <w:rFonts w:hint="eastAsia" w:ascii="宋体" w:hAnsi="宋体" w:eastAsia="宋体" w:cs="宋体"/>
          <w:bCs/>
          <w:color w:val="000000"/>
          <w:kern w:val="0"/>
          <w:sz w:val="30"/>
          <w:szCs w:val="30"/>
        </w:rPr>
        <w:t>招聘条件和计划表</w:t>
      </w:r>
    </w:p>
    <w:p>
      <w:pPr>
        <w:widowControl/>
        <w:shd w:val="clear" w:color="auto" w:fill="FFFFFF"/>
        <w:spacing w:line="340" w:lineRule="atLeast"/>
        <w:jc w:val="center"/>
        <w:rPr>
          <w:rFonts w:ascii="宋体" w:hAnsi="宋体" w:eastAsia="宋体" w:cs="宋体"/>
          <w:bCs/>
          <w:color w:val="000000"/>
          <w:kern w:val="0"/>
          <w:sz w:val="24"/>
          <w:szCs w:val="24"/>
        </w:rPr>
      </w:pPr>
    </w:p>
    <w:tbl>
      <w:tblPr>
        <w:tblStyle w:val="6"/>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1"/>
        <w:gridCol w:w="850"/>
        <w:gridCol w:w="709"/>
        <w:gridCol w:w="1701"/>
        <w:gridCol w:w="237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专业要求</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学历要求</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数量要求</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岗位</w:t>
            </w:r>
          </w:p>
        </w:tc>
        <w:tc>
          <w:tcPr>
            <w:tcW w:w="23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资</w:t>
            </w:r>
            <w:r>
              <w:rPr>
                <w:rFonts w:ascii="宋体" w:hAnsi="宋体" w:eastAsia="宋体" w:cs="Times New Roman"/>
                <w:b/>
                <w:bCs/>
                <w:sz w:val="24"/>
                <w:szCs w:val="24"/>
              </w:rPr>
              <w:t xml:space="preserve"> </w:t>
            </w:r>
            <w:r>
              <w:rPr>
                <w:rFonts w:hint="eastAsia" w:ascii="宋体" w:hAnsi="宋体" w:eastAsia="宋体" w:cs="Times New Roman"/>
                <w:b/>
                <w:bCs/>
                <w:sz w:val="24"/>
                <w:szCs w:val="24"/>
              </w:rPr>
              <w:t>格</w:t>
            </w:r>
            <w:r>
              <w:rPr>
                <w:rFonts w:ascii="宋体" w:hAnsi="宋体" w:eastAsia="宋体" w:cs="Times New Roman"/>
                <w:b/>
                <w:bCs/>
                <w:sz w:val="24"/>
                <w:szCs w:val="24"/>
              </w:rPr>
              <w:t xml:space="preserve"> </w:t>
            </w:r>
            <w:r>
              <w:rPr>
                <w:rFonts w:hint="eastAsia" w:ascii="宋体" w:hAnsi="宋体" w:eastAsia="宋体" w:cs="Times New Roman"/>
                <w:b/>
                <w:bCs/>
                <w:sz w:val="24"/>
                <w:szCs w:val="24"/>
              </w:rPr>
              <w:t>条</w:t>
            </w:r>
            <w:r>
              <w:rPr>
                <w:rFonts w:ascii="宋体" w:hAnsi="宋体" w:eastAsia="宋体" w:cs="Times New Roman"/>
                <w:b/>
                <w:bCs/>
                <w:sz w:val="24"/>
                <w:szCs w:val="24"/>
              </w:rPr>
              <w:t xml:space="preserve"> </w:t>
            </w:r>
            <w:r>
              <w:rPr>
                <w:rFonts w:hint="eastAsia" w:ascii="宋体" w:hAnsi="宋体" w:eastAsia="宋体" w:cs="Times New Roman"/>
                <w:b/>
                <w:bCs/>
                <w:sz w:val="24"/>
                <w:szCs w:val="24"/>
              </w:rPr>
              <w:t>件</w:t>
            </w:r>
            <w:r>
              <w:rPr>
                <w:rFonts w:ascii="宋体" w:hAnsi="宋体" w:eastAsia="宋体" w:cs="Times New Roman"/>
                <w:b/>
                <w:bCs/>
                <w:sz w:val="24"/>
                <w:szCs w:val="24"/>
              </w:rPr>
              <w:t xml:space="preserve"> </w:t>
            </w:r>
            <w:r>
              <w:rPr>
                <w:rFonts w:hint="eastAsia" w:ascii="宋体" w:hAnsi="宋体" w:eastAsia="宋体" w:cs="Times New Roman"/>
                <w:b/>
                <w:bCs/>
                <w:sz w:val="24"/>
                <w:szCs w:val="24"/>
              </w:rPr>
              <w:t>要</w:t>
            </w:r>
            <w:r>
              <w:rPr>
                <w:rFonts w:ascii="宋体" w:hAnsi="宋体" w:eastAsia="宋体" w:cs="Times New Roman"/>
                <w:b/>
                <w:bCs/>
                <w:sz w:val="24"/>
                <w:szCs w:val="24"/>
              </w:rPr>
              <w:t xml:space="preserve"> </w:t>
            </w:r>
            <w:r>
              <w:rPr>
                <w:rFonts w:hint="eastAsia" w:ascii="宋体" w:hAnsi="宋体" w:eastAsia="宋体" w:cs="Times New Roman"/>
                <w:b/>
                <w:bCs/>
                <w:sz w:val="24"/>
                <w:szCs w:val="24"/>
              </w:rPr>
              <w:t>求</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eastAsia="宋体" w:cs="Times New Roman"/>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cs="Arial"/>
              </w:rPr>
            </w:pPr>
            <w:r>
              <w:rPr>
                <w:rFonts w:hint="eastAsia"/>
                <w:color w:val="000000"/>
                <w:sz w:val="20"/>
              </w:rPr>
              <w:t>临床医学、中西医结合、中西医临床医学、中医骨伤</w:t>
            </w:r>
          </w:p>
        </w:tc>
        <w:tc>
          <w:tcPr>
            <w:tcW w:w="85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大专</w:t>
            </w:r>
          </w:p>
        </w:tc>
        <w:tc>
          <w:tcPr>
            <w:tcW w:w="70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2</w:t>
            </w:r>
            <w:r>
              <w:rPr>
                <w:color w:val="000000"/>
                <w:sz w:val="20"/>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手外科</w:t>
            </w:r>
            <w:r>
              <w:rPr>
                <w:color w:val="000000"/>
                <w:sz w:val="20"/>
              </w:rPr>
              <w:t xml:space="preserve"> </w:t>
            </w:r>
          </w:p>
        </w:tc>
        <w:tc>
          <w:tcPr>
            <w:tcW w:w="237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具有执业医师及以上资格</w:t>
            </w:r>
          </w:p>
        </w:tc>
        <w:tc>
          <w:tcPr>
            <w:tcW w:w="992"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cs="Arial"/>
              </w:rPr>
            </w:pPr>
            <w:r>
              <w:rPr>
                <w:rFonts w:hint="eastAsia"/>
                <w:color w:val="000000"/>
                <w:sz w:val="20"/>
              </w:rPr>
              <w:t>临床医学、中西医结合、中西医临床医学、中医骨伤</w:t>
            </w:r>
          </w:p>
        </w:tc>
        <w:tc>
          <w:tcPr>
            <w:tcW w:w="85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大专</w:t>
            </w:r>
            <w:r>
              <w:rPr>
                <w:color w:val="000000"/>
                <w:sz w:val="20"/>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1</w:t>
            </w:r>
            <w:r>
              <w:rPr>
                <w:color w:val="000000"/>
                <w:sz w:val="20"/>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手外科（医助）</w:t>
            </w:r>
          </w:p>
        </w:tc>
        <w:tc>
          <w:tcPr>
            <w:tcW w:w="237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20"/>
                <w:szCs w:val="24"/>
              </w:rPr>
            </w:pPr>
            <w:r>
              <w:rPr>
                <w:rFonts w:hint="eastAsia" w:ascii="宋体" w:hAnsi="宋体" w:eastAsia="宋体" w:cs="宋体"/>
                <w:color w:val="000000"/>
                <w:kern w:val="0"/>
                <w:sz w:val="20"/>
                <w:szCs w:val="24"/>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cs="Arial"/>
              </w:rPr>
            </w:pPr>
            <w:r>
              <w:rPr>
                <w:rFonts w:hint="eastAsia"/>
                <w:color w:val="000000"/>
                <w:sz w:val="20"/>
              </w:rPr>
              <w:t>医学相关专业</w:t>
            </w:r>
          </w:p>
        </w:tc>
        <w:tc>
          <w:tcPr>
            <w:tcW w:w="850"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中专</w:t>
            </w:r>
            <w:r>
              <w:rPr>
                <w:color w:val="000000"/>
                <w:sz w:val="20"/>
              </w:rPr>
              <w:t xml:space="preserve"> </w:t>
            </w:r>
          </w:p>
        </w:tc>
        <w:tc>
          <w:tcPr>
            <w:tcW w:w="709"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1</w:t>
            </w:r>
            <w:r>
              <w:rPr>
                <w:color w:val="000000"/>
                <w:sz w:val="20"/>
              </w:rPr>
              <w:t xml:space="preserve"> </w:t>
            </w:r>
          </w:p>
        </w:tc>
        <w:tc>
          <w:tcPr>
            <w:tcW w:w="170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color w:val="000000"/>
                <w:sz w:val="20"/>
              </w:rPr>
            </w:pPr>
            <w:r>
              <w:rPr>
                <w:rFonts w:hint="eastAsia"/>
                <w:color w:val="000000"/>
                <w:sz w:val="20"/>
              </w:rPr>
              <w:t>检查预约中心</w:t>
            </w:r>
          </w:p>
        </w:tc>
        <w:tc>
          <w:tcPr>
            <w:tcW w:w="2370"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20"/>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kern w:val="0"/>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5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Times New Roman"/>
                <w:bCs/>
                <w:sz w:val="24"/>
                <w:szCs w:val="24"/>
              </w:rPr>
            </w:pPr>
            <w:r>
              <w:rPr>
                <w:rFonts w:hint="eastAsia" w:ascii="宋体" w:hAnsi="宋体" w:eastAsia="宋体" w:cs="Times New Roman"/>
                <w:bCs/>
                <w:sz w:val="24"/>
                <w:szCs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合计</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w:t>
            </w:r>
          </w:p>
        </w:tc>
        <w:tc>
          <w:tcPr>
            <w:tcW w:w="336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000000"/>
                <w:kern w:val="0"/>
                <w:sz w:val="20"/>
                <w:szCs w:val="24"/>
              </w:rPr>
            </w:pPr>
            <w:r>
              <w:rPr>
                <w:rFonts w:hint="eastAsia" w:ascii="宋体" w:hAnsi="宋体" w:eastAsia="宋体" w:cs="宋体"/>
                <w:color w:val="000000"/>
                <w:kern w:val="0"/>
                <w:sz w:val="20"/>
                <w:szCs w:val="24"/>
              </w:rPr>
              <w:t>—</w:t>
            </w:r>
          </w:p>
        </w:tc>
      </w:tr>
    </w:tbl>
    <w:p>
      <w:pPr>
        <w:widowControl/>
        <w:shd w:val="clear" w:color="auto" w:fill="FFFFFF"/>
        <w:spacing w:after="136" w:line="560" w:lineRule="exact"/>
        <w:jc w:val="left"/>
        <w:rPr>
          <w:rFonts w:ascii="宋体" w:hAnsi="宋体" w:eastAsia="宋体" w:cs="宋体"/>
          <w:color w:val="000000"/>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U3NWM5M2JkNTUzZTRmOTMyM2Q0NjM1MzhiY2I2MTcifQ=="/>
  </w:docVars>
  <w:rsids>
    <w:rsidRoot w:val="003D1F44"/>
    <w:rsid w:val="00065C0B"/>
    <w:rsid w:val="000C252A"/>
    <w:rsid w:val="000C26EF"/>
    <w:rsid w:val="000E47E6"/>
    <w:rsid w:val="000F6137"/>
    <w:rsid w:val="00102CA6"/>
    <w:rsid w:val="0011422A"/>
    <w:rsid w:val="001159AD"/>
    <w:rsid w:val="00115D29"/>
    <w:rsid w:val="00121A26"/>
    <w:rsid w:val="00153CBF"/>
    <w:rsid w:val="0016787E"/>
    <w:rsid w:val="001728F5"/>
    <w:rsid w:val="00182DA4"/>
    <w:rsid w:val="00183E99"/>
    <w:rsid w:val="00184020"/>
    <w:rsid w:val="00184710"/>
    <w:rsid w:val="00194708"/>
    <w:rsid w:val="00197B2C"/>
    <w:rsid w:val="001B019C"/>
    <w:rsid w:val="0022306D"/>
    <w:rsid w:val="00240623"/>
    <w:rsid w:val="00246C35"/>
    <w:rsid w:val="002905C8"/>
    <w:rsid w:val="00291440"/>
    <w:rsid w:val="0029437C"/>
    <w:rsid w:val="002E0C74"/>
    <w:rsid w:val="002F2A0A"/>
    <w:rsid w:val="0030138F"/>
    <w:rsid w:val="0033011D"/>
    <w:rsid w:val="00341CC2"/>
    <w:rsid w:val="00341DA5"/>
    <w:rsid w:val="00357152"/>
    <w:rsid w:val="00362DBF"/>
    <w:rsid w:val="00374D86"/>
    <w:rsid w:val="003A7AB2"/>
    <w:rsid w:val="003D1F44"/>
    <w:rsid w:val="003F058E"/>
    <w:rsid w:val="00434ABC"/>
    <w:rsid w:val="004A76DD"/>
    <w:rsid w:val="004C43CA"/>
    <w:rsid w:val="004C7481"/>
    <w:rsid w:val="004F33C0"/>
    <w:rsid w:val="005606FA"/>
    <w:rsid w:val="005777B4"/>
    <w:rsid w:val="0059742C"/>
    <w:rsid w:val="005B65C2"/>
    <w:rsid w:val="005F7BAF"/>
    <w:rsid w:val="00650D67"/>
    <w:rsid w:val="00651830"/>
    <w:rsid w:val="00696F47"/>
    <w:rsid w:val="006A51F5"/>
    <w:rsid w:val="0077636A"/>
    <w:rsid w:val="00814CBF"/>
    <w:rsid w:val="008332D4"/>
    <w:rsid w:val="008A2B73"/>
    <w:rsid w:val="008A7B08"/>
    <w:rsid w:val="008B4B0C"/>
    <w:rsid w:val="008C7DF9"/>
    <w:rsid w:val="008E3364"/>
    <w:rsid w:val="00927712"/>
    <w:rsid w:val="00947004"/>
    <w:rsid w:val="00947D8C"/>
    <w:rsid w:val="00970564"/>
    <w:rsid w:val="00975A70"/>
    <w:rsid w:val="00A00970"/>
    <w:rsid w:val="00A10D30"/>
    <w:rsid w:val="00A37124"/>
    <w:rsid w:val="00AF667C"/>
    <w:rsid w:val="00B02265"/>
    <w:rsid w:val="00B03AF9"/>
    <w:rsid w:val="00B31A32"/>
    <w:rsid w:val="00B9608E"/>
    <w:rsid w:val="00BB3C4A"/>
    <w:rsid w:val="00C11768"/>
    <w:rsid w:val="00C362FE"/>
    <w:rsid w:val="00C5697F"/>
    <w:rsid w:val="00C7267C"/>
    <w:rsid w:val="00C8105D"/>
    <w:rsid w:val="00CA3894"/>
    <w:rsid w:val="00CC386E"/>
    <w:rsid w:val="00CE7044"/>
    <w:rsid w:val="00CF125F"/>
    <w:rsid w:val="00CF7B6A"/>
    <w:rsid w:val="00D215A8"/>
    <w:rsid w:val="00D608F5"/>
    <w:rsid w:val="00D6127F"/>
    <w:rsid w:val="00D77B7A"/>
    <w:rsid w:val="00DB3783"/>
    <w:rsid w:val="00DD7225"/>
    <w:rsid w:val="00E45E6C"/>
    <w:rsid w:val="00E63FC5"/>
    <w:rsid w:val="00E900CE"/>
    <w:rsid w:val="00E9439B"/>
    <w:rsid w:val="00EA1F2A"/>
    <w:rsid w:val="00EA7C3B"/>
    <w:rsid w:val="00F06256"/>
    <w:rsid w:val="00F24522"/>
    <w:rsid w:val="00F32E0F"/>
    <w:rsid w:val="00F95416"/>
    <w:rsid w:val="00F9795F"/>
    <w:rsid w:val="00FB7D3D"/>
    <w:rsid w:val="00FC4D0B"/>
    <w:rsid w:val="00FE54C9"/>
    <w:rsid w:val="574B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2 Char"/>
    <w:basedOn w:val="7"/>
    <w:link w:val="2"/>
    <w:uiPriority w:val="9"/>
    <w:rPr>
      <w:rFonts w:ascii="宋体" w:hAnsi="宋体" w:eastAsia="宋体" w:cs="宋体"/>
      <w:b/>
      <w:bCs/>
      <w:kern w:val="0"/>
      <w:sz w:val="36"/>
      <w:szCs w:val="36"/>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268</Words>
  <Characters>1532</Characters>
  <Lines>12</Lines>
  <Paragraphs>3</Paragraphs>
  <TotalTime>206</TotalTime>
  <ScaleCrop>false</ScaleCrop>
  <LinksUpToDate>false</LinksUpToDate>
  <CharactersWithSpaces>1797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2019-07-03T03:27:00Z</dcterms:created>
  <dc:creator>微软用户</dc:creator>
  <cp:lastModifiedBy>dell</cp:lastModifiedBy>
  <dcterms:modified xsi:type="dcterms:W3CDTF">2023-05-08T01:55:23Z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3302F177C0D843059062881C6893694C_12</vt:lpwstr>
  </property>
</Properties>
</file>